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324 vom 19. August 2025</w:t>
      </w:r>
    </w:p>
    <w:p>
      <w:r>
        <w:t>BE Verwaltungsgericht, 2025-08-19, DE</w:t>
      </w:r>
    </w:p>
    <w:p>
      <w:r>
        <w:rPr>
          <w:b/>
        </w:rPr>
        <w:t xml:space="preserve">Quelle: </w:t>
      </w:r>
      <w:r>
        <w:t>https://mcp.opencaselaw.ch/entscheid/be_verwaltungsgericht_200_2025_324</w:t>
      </w:r>
    </w:p>
    <w:p>
      <w:r>
        <w:t>FR: BE_VERWALTUNGSGERICHT 200 2025 324 du 19 août 2025</w:t>
      </w:r>
    </w:p>
    <w:p>
      <w:r>
        <w:t>IT: BE_VERWALTUNGSGERICHT 200 2025 324 del 19 agosto 2025</w:t>
      </w:r>
    </w:p>
    <w:p>
      <w:pPr>
        <w:pStyle w:val="Heading2"/>
      </w:pPr>
      <w:r>
        <w:t>Regeste</w:t>
      </w:r>
    </w:p>
    <w:p>
      <w:r>
        <w:t>Einspracheentscheid vom 10. April 2025 (323.508.085)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die Verfügung vom 12. Dezember 2024 (act. II 65) bestätigende Einspracheentscheid vom 10. April 2025 (act. II 73). Strei- tig und zu prüfen ist der Anspruch auf Leistungen der obligatorischen Un-</w:t>
      </w:r>
    </w:p>
    <w:p>
      <w:r>
        <w:t>Urteil des Verwaltungsgerichts des Kantons Bern vom 19. August 2025, UV 200 2025 324 - 4 - fallversicherung in Zusammenhang mit dem Ereignis vom 31. Januar 2023 über den 24. Mai 2023 hinaus.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Der Beschwerdeführer bringt vor, indem sich die Beschwerdegegnerin auf den Standpunkt stelle, dass der Bericht von Dr. med. F.________, Facharzt für Orthopädische Chirurgie und Traumatologie des Bewegungsapparates, vom 30. Juli 2024 (act. II 60) keine auch nur geringen Zweifel an der Beur- teilung von Dr. med. D.________ zu wecken vermöge, verletze sie das rechtliche Gehör des Beschwerdeführers (Beschwerde S. 4 Ziff. 8). Ob die Beschwerdegegnerin zu Recht auf die Einschätzung ihres beratenden Arz- tes abgestellt hat, ist indes nicht eine Frage der Verletzung des rechtlichen Gehörs, sondern der Beweiswürdigung. 3. 3.1 Die Zusprechung von Leistungen der obligatorischen Unfallversicherung setzt grundsätzlich das Vorliegen eines Berufsunfalles, eines Nichtberufsunfalles oder einer Berufskrankheit (Art. 6 Abs. 1 des Bundesgesetzes vom 20. März 1981 über die Unfallversicherung [UVG; SR 832.20]) sowie eines natürlichen und adäquaten Kausalzusammenhangs zwischen dem Unfall und dem eingetretenen Schaden voraus (BGE 148 V 356 E. 3 S. 358, 129 V 177 E. 3.1 und 3.2 S. 181). 3.2 Unfall ist die plötzliche, nicht beabsichtigte schädigende Einwir- kung eines ungewöhnlichen äusseren Faktors auf den menschlichen Kör-</w:t>
      </w:r>
    </w:p>
    <w:p>
      <w:r>
        <w:t>Urteil des Verwaltungsgerichts des Kantons Bern vom 19. August 2025, UV 200 2025 324 - 5 - per, die eine Beeinträchtigung der körperlichen, geistigen oder psychischen Gesundheit oder den Tod zur Folge hat (Art. 4 ATSG). 3.3 3.3.1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anderen Worten nicht wegge- dacht werden kann, ohne dass auch die eingetretene gesundheitliche Störung entfiele ("conditio sine qua non"; BGE 147 V 161 E. 3.2 S. 163; SVR 2023 UV Nr. 39 S. 139, 8C_305/2022 E. 3.1).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120, 8C_537/2009 E. 5.1). 3.3.2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w:t>
      </w:r>
    </w:p>
    <w:p>
      <w:r>
        <w:t>Urteil des Verwaltungsgerichts des Kantons Bern vom 19. August 2025, UV 200 2025 324 - 6 - auch ohne Unfall früher oder später eingestellt hätte (Status quo sine), er- reicht ist (BGE 150 V 188 E. 4.2 S. 191).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(BGE 150 V 188 E. 4.2 S. 192, 146 V 51 E. 5.1 S. 56). 3.4 Bei organisch objektiv ausgewiesenen Gesundheitsschäden deckt sich die natürliche weitgehend mit der adäquaten Unfallkausalität. Hier spielt mithin die unter Adäquanzgesichtspunkten entscheidende Frage, ob das Unfallereignis nach der allgemeinen Lebenserfahrung an sich geeignet ist, einen Erfolg von der Art des eingetretenen herbeizuführen, der Eintritt dieses Erfolges also durch das Ereignis allgemein als begünstigt erscheint, für die Begründung der Leistungspflicht praktisch keine Rolle (BGE 149 V 218 E. 5.2 S. 220). 3.5 Zur Beurteilung sozialversicherungsrechtlicher Leistungsansprüche bedarf es verlässlicher medizinischer Entscheidungsgrundlagen (Urteil des Bundesgerichts [BGer] 8C_824/2018 vom 26. März 2019 E. 3.2). Insbesondere ist der Beweis des natürlichen Kausalzusammenhangs bzw. dessen Wegfallens in erster Linie mit den Angaben medizinischer Fachpersonen zu führen (Urteil des BGer 8C_410/2022 vom 23. Dezember 2022 E. 4.2). 4. Das Ereignis vom 31. Januar 2023, bei welchem der Beschwerdeführer beim Skifahren bzw. Langlaufen stürzte und sich die rechte Schulter ver-</w:t>
      </w:r>
    </w:p>
    <w:p>
      <w:r>
        <w:t>Urteil des Verwaltungsgerichts des Kantons Bern vom 19. August 2025, UV 200 2025 324 - 7 - letzte (act. II 1; 36 S. 1), stellt einen Unfall im Rechtssinne (Art. 4 ATSG) dar (vgl. E. 3.2 vorne), was denn auch die Beschwerdegegnerin zu Recht nicht bestreitet. 5. Zum Gesundheitszustand nach dem Unfall vom 31. Januar 2023 bzw. zur Frage der Kausalität der die rechte Schulter betreffenden Befunde lässt sich den medizinischen Akten im Wesentlichen Folgendes entnehmen: 5.1 Ein am 5. Juni 2023 durchgeführtes MRI der rechten Schulter wur- de wie folgt beurteilt (act. II 13): "Komplexe Ruptur der Supraspinatussehne mit Stumpfretraktion Grad II nach Patte bei moderater Tendinopathie, ein- zelne erhaltene Fasern abgrenzbar. Partielle gelenkseitige Ruptur der In- fraspinatussehne bei hochgradiger Tendinopathie. Hochgradige partielle gelenkseitige Ruptur der Subscapularissehne mit medialer Luxation der langen Bizepssehne. V. a. [= Verdacht auf] Ruptur des Pulley-Apparats. Impingement bei Humerushochstand mit Subakromialraum von etwa 4.5 mm Breite. Os acromiale. Aktivierte ACG-Arthrose." 5.2 Dr. med. F.________ diagnostizierte im Bericht vom 10. Juli 2023 (act. II 19) eine transmurale Supra-/Infraspinatussehnenruptur rechts mit hochgradiger Partialläsion der Subscapularissehne und medialer Subluxa- tion der langen Bizepssehne bei Bursitis subacromialis und Impingement- konstellation (S. 1). Es liege eine ausgeprägte Schädigung der Rotatorenmanschette rechtsseitig als Folge des Langlaufsturzes vom 31. März (richtig: Januar) 2023 vor. Aufgrund der ausgeprägten Funktions- störung und der Mehr-Sehnenschädigung habe er eine operative Versor- gung empfohlen (S. 2). Diese erfolgte am 19. Oktober 2023 durch Dr. med. F.________ (act. II 23). 5.3 Dr. med. G.________, Fachärztin für Allgemeine Innere Medizin, hielt im Bericht vom 18. Februar 2024 (act. II 36) fest, die Erstbehandlung sei am 30. Mai 2023 erfolgt. Der Beschwerdeführer sei im Januar 2023 beim Langlaufen auf die rechte Schulter gestürzt. Er könne den Arm seither fast nicht mehr anheben und es bestehe ein Dauerschmerz im Oberarm</w:t>
      </w:r>
    </w:p>
    <w:p>
      <w:r>
        <w:t>Urteil des Verwaltungsgerichts des Kantons Bern vom 19. August 2025, UV 200 2025 324 - 8 - (S. 1). Die erhobenen Befunde erschienen mit dem vom Beschwerdeführer geltend gemachten Ereignis plausibel (S. 2). 5.4 Dr. med. D.________ hielt im zu Handen der Beschwerdegegnerin verfassten Bericht vom 31. März 2024 (act. II 51) fest, bildmorphologisch zeige sich im Arthro-MR der Schulter rechts ein kompletter Defekt der aus- gedünnten Supraspinatussehne an der Insertion mit einem Humeruskopf- hochstand, sowie eine partielle gelenkseitige Ruptur der Infraspinatussehne bei hochgradiger Tendopathie sowie partieller gelenk- seitiger Ruptur der Subscapularissehne. Die Prävalenz einer asymptomati- schen transmuralen Supraspinatussehnenläsion bei 60- bis 69-jährigen liege je nach Studie bei 10.9 – 22 %. Ein Defekt nahe der Insertion spreche für eine Erkrankung oder Degeneration. Wenn eine akromiohumerale Di- stanz von unter 7 mm vorliege, sei die Wahrscheinlichkeit hoch, dass mehr als eine Sehne der Rotatorenmanschette rupturiert sei und sich dieser Zu- stand über mehrere Monate hinweg entwickelt habe. Es spreche vieles für einen degenerativen Zustand, auch dass eine ärztliche Konsultation erst vier Monate nach dem gemeldeten Ereignis stattgefunden habe. Ein Kau- salzusammenhang zum Ereignis vom 31. Januar 2023 sei somit lediglich möglich, aber nicht mit der geforderten überwiegenden Wahrscheinlichkeit gegeben. Aktenbasierend sei mindestens von einer Kontusion, allenfalls Distorsion auszugehen und der Status quo sine sei spätestens am 23. Mai 2023 erreicht worden. 5.5 Dr. med. F.________ hielt im zu Handen der Rechtsvertreterin des Beschwerdeführers verfassten Bericht vom 30. Juli 2024 (act. II 60) fest, die von der Radiologin beschriebene subakromiale Weite könne weder klinisch noch in der Interpretation der Unfallkausalität verwendet werden. Somit könne der formal verringerte Subakromialraum auch nicht verwendet werden, um eine entsprechende degenerative Vorschädigung "hinein zu interpretieren". Des Weiteren müssten die im MRI beschriebenen, nicht traumatischen und somit vorbestehenden Probleme, wie das Os acromiale und die aktivierte AC-Gelenksarthrose, ausgeklammert werden. Diese spielten in der Entscheidung zur operativen Versorgung keine Rolle. Hier dürfe auch das Alter des Beschwerdeführers nicht unerwähnt bleiben; es sei selbstverständlich, dass bei einem Patienten mit Jahrgang 1957 gewis-</w:t>
      </w:r>
    </w:p>
    <w:p>
      <w:r>
        <w:t>Urteil des Verwaltungsgerichts des Kantons Bern vom 19. August 2025, UV 200 2025 324 - 9 - se degenerative Vorschäden beständen. Diese hätten allerdings in keinster Weise zur Notwendigkeit der operativen Versorgung geführt. Im Übrigen habe die Operation im Verlaufe zu einer Beschwerdefreiheit geführt, was die These, dass die entsprechenden Verletzungen durch den Unfall her- vorgerufen worden seien, ebenfalls unterstütze (S. 2). Ferner müsse unter dem Blickwinkel des Unfallmechanismus von einer exzentrischen Belas- tung des rechten Armes ausgegangen werden, welche für die Unfallkausa- lität eine entscheidende Rolle spiele. Insgesamt sei die Unfallkausalität mit überwiegender Wahrscheinlichkeit gegeben (S. 3) und es sei nicht von ei- nem krankhaften Vorzustand auszugehen (S. 4). 5.6 Mit Bericht vom 4. Oktober 2024 (act. II 63 f.) hielt Dr. med. D.________ an seiner Einschätzung vom 31. März 2024 (act. II 51) zur Kausalität fest. 6.</w:t>
      </w:r>
    </w:p>
    <w:p>
      <w:r>
        <w:rPr>
          <w:b/>
        </w:rPr>
        <w:t>E. 6</w:t>
      </w:r>
    </w:p>
    <w:p>
      <w:r>
        <w:t>Oktober 2000 über den Allgemeinen Teil des Sozialversicherungsrechts (ATSG; SR 830.1) i.V.m. Art. 54 Abs. 1 lit. a des kantonalen Gesetzes vom</w:t>
      </w:r>
    </w:p>
    <w:p>
      <w:r>
        <w:rPr>
          <w:b/>
        </w:rPr>
        <w:t>E. 6.1.1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rPr>
          <w:b/>
        </w:rPr>
        <w:t>E. 6.1.2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w:t>
      </w:r>
    </w:p>
    <w:p>
      <w:r>
        <w:t>Urteil des Verwaltungsgerichts des Kantons Bern vom 19. August 2025, UV 200 2025 324 - 10 - kunft eines Beweismittels noch die Bezeichnung der eingereichten oder in Auftrag gegebenen Stellungnahme als Bericht oder Gutachten, sondern dessen Inhalt (BGE 143 V 124 E. 2.2.2 S. 126, 134 V 231 E. 5.1 S. 232, 125 V 351 E. 3a S. 352). Auch reine Aktengutachten können beweiskräftig sein, sofern ein lückenlo- ser Befund vorliegt und es im Wesentlichen nur um die fachärztliche Beur- teilung eines an sich feststehenden medizinischen Sachverhalts geht, mithin die direkte ärztliche Befassung mit der versicherten Person in den Hintergrund rückt (SVR 2020 IV Nr. 38 S. 133, 9C_651/2019 E. 4.3). Zu- dem kann insbesondere (auch) die Kausalität im Rahmen eines Aktengut- achtens erörtert werden (Urteil des BGer 8C_383/2011 vom 9. November 2011 E. 4.2).</w:t>
      </w:r>
    </w:p>
    <w:p>
      <w:r>
        <w:rPr>
          <w:b/>
        </w:rPr>
        <w:t>E. 6.1.3</w:t>
      </w:r>
    </w:p>
    <w:p>
      <w:r>
        <w:t>Den Berichten und Gutachten versicherungsinterner Ärzte – zu welchen auch beratende Ärzte eines Versicherungsträgers zählen (Urteil des BGer 8C_434/2023, 8C_436/2023 vom 10. April 2024 E. 4.3, nicht pu- bl. in: BGE 150 V 188, aber in: SVR 2024 UV Nr. 27 S. 107) – kommt Be- weiswert zu, sofern sie als schlüssig erscheinen, nachvollziehbar begründet sowie in sich widerspruchsfrei sind und keine Indizien gegen ihre Zuverlässigkeit bestehen (BGE 125 V 351 E. 3b ee S. 354; SVR 2022 UV Nr. 3 S. 7, 8C_131/2021 E. 3.2). Trotz dieser grundsätzlichen Beweiseignung kommt den Berichten versi- 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 nen Gutachtens entschieden werden, so sind an die Beweiswürdigung strenge Anforderungen zu stellen. Bestehen auch nur geringe Zweifel an der Zuverlässigkeit und Schlüssigkeit der versicherungsinternen ärztlichen Feststellungen, so sind ergänzende Abklärungen vorzunehmen. Insbeson- dere sind die von der versicherten Person aufgelegten Berichte der behan- 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w:t>
      </w:r>
    </w:p>
    <w:p>
      <w:r>
        <w:t>Urteil des Verwaltungsgerichts des Kantons Bern vom 19. August 2025, UV 200 2025 324 - 11 - (BGE 125 V 351 E. 3a cc S. 353) nicht, um solche Zweifel auszuräumen. Vielmehr wird das Gericht entweder ein Gerichtsgutachten anzuordnen oder die Sache an den Versicherungsträger zurückzuweisen haben, damit dieser im Verfahren nach Art. 44 ATSG eine Begutachtung veranlasst (BGE 145 V 97 E. 8.5 S. 105, 142 V 58 E. 5.1 S. 65, 139 V 225 E. 5.2 S. 229, 135 V 465 E. 4.4 - 4.6 S. 469; Urteil des BGer 8C_434/2023, 8C_436/2023 vom 10. April 2024 E. 4.3, nicht publ. in: BGE 150 V 188, aber in: SVR 2024 UV Nr. 27 S. 107).</w:t>
      </w:r>
    </w:p>
    <w:p>
      <w:r>
        <w:rPr>
          <w:b/>
        </w:rPr>
        <w:t>E. 6.2</w:t>
      </w:r>
    </w:p>
    <w:p>
      <w:r>
        <w:t>Die Berichte von Dr. med. D.________ vom 31. März 2024 (act. II 51) und vom 4. Oktober 2024 (act. II 63 f.) erfüllen die Voraussetzungen der Rechtsprechung an medizinische Berichte (vgl. E. 6.1.2 vorne) und erbringen Beweis. Dabei schadet es nicht, dass es sich um Aktenberichte handelt, erfolgten die Stellungnahmen doch basierend auf den Berichten behandelnder Ärzte sowie auf einem (mehrfach) klinisch erfassten sowie bildgebend und intraoperativ, mithin lückenlos erhobenen Befund (vgl. E. 5 vorne). Gestützt auf die Berichte von Dr. med. D.________ lässt sich die vorliegend im Streit stehende Kausalitätsfrage somit zuverlässig beurteilen. Sein Schluss, wonach der Status quo sine spätestens am 23. Mai 2023 erreicht war, leuchtet ein und ist mit Blick auf das dargelegte Argumentari- um überzeugend.</w:t>
      </w:r>
    </w:p>
    <w:p>
      <w:r>
        <w:rPr>
          <w:b/>
        </w:rPr>
        <w:t>E. 6.3</w:t>
      </w:r>
    </w:p>
    <w:p>
      <w:r>
        <w:t>Der Beschwerdeführer beruft sich bei seiner Kritik an den Schluss- folgerungen von Dr. med. D.________ namentlich auf den Bericht des be- handelnden Arztes Dr. med. F.________ vom 30. Juli 2024 (act. II 60). Hierzu ist Folgendes festzuhalten:</w:t>
      </w:r>
    </w:p>
    <w:p>
      <w:r>
        <w:rPr>
          <w:b/>
        </w:rPr>
        <w:t>E. 6.3.1</w:t>
      </w:r>
    </w:p>
    <w:p>
      <w:r>
        <w:t>Nach der Rechtsprechung gilt es bei der Beurteilung der Unfall- kausalität einer Rotatorenmanschettenläsion die einzelnen Kriterien, die für oder gegen eine traumatische Genese der Verletzung sprechen, aus medi- zinischer Sicht gegeneinander abzuwägen und den Sachverhalt zu ermit- teln, der zumindest die Wahrscheinlichkeit für sich hat, der Wahrheit zu entsprechen. Dabei sind etwa die bildgebenden Befunde, die Vorgeschich- te, der Unfallhergang, der Primärbefund und der Verlauf zu berücksichti- gen. Dabei kommt dem Unfallmechanismus keine übergeordnete Bedeutung zu (vgl. Urteil des BGer 8C_672/2020 vom 15. April 2021</w:t>
      </w:r>
    </w:p>
    <w:p>
      <w:r>
        <w:t>Urteil des Verwaltungsgerichts des Kantons Bern vom 19. August 2025, UV 200 2025 324 - 12 - E. 4.1.3; vgl. ebenso Urteil des BGer 8C_167/2021 vom 16. Dezember 2021 E. 4.1).</w:t>
      </w:r>
    </w:p>
    <w:p>
      <w:r>
        <w:rPr>
          <w:b/>
        </w:rPr>
        <w:t>E. 6.3.2</w:t>
      </w:r>
    </w:p>
    <w:p>
      <w:r>
        <w:t>Dr. med. D.________ hat hinsichtlich des bildgebend zur Darstel- lung gelangten Befundes festgehalten, dass ein Defekt nahe der Insertion für eine Erkrankung bzw. eine Degeneration spreche (act. II 51; 63). Hierzu hat sich Dr. med. F.________ in seiner Stellungnahme vom 30. Juli 2024 (act. II 60) nicht geäussert bzw. hat er diese Einschätzung des beratenden Arztes nicht in Frage gestellt. Auch anderweitig finden sich keine Anhalts- punkte, dass diese Einschätzung nicht korrekt wäre, so dass ohne weiteres darauf abgestellt werden kann. Soweit Dr. med. F.________ weiter fest- hielt, dass Probleme wie das Os acromiale und die aktivierte AC- Gelenksarthrose zwar vorbestehend seien, jedoch bei der Entscheidung zur operativen Versorgung keine Rolle gespielt hätten, kann der Beschwer- deführer daraus nichts zu seinen Gunsten ableiten, denn dieser Umstand wird von Dr. med. F.________ selber als nicht relevant erachtet, so dass sich auch Dr. med. D.________ nicht dazu äussern musste. Ebenso wenig lassen sich aus dem Umstand, dass der Beschwerdeführer nach der Ope- ration der rechten Schulter daselbst beschwerdefrei war (act. II 60 S. 2), Rückschlüsse auf die Kausalität ziehen, zumal das Vorliegen einer (be- handlungsbedürftigen) Rotatorenmanschettenruptur als solches unbestrit- ten war bzw. ist. Sodann steht fest, dass beim Beschwerdeführer anlässlich der MRI-Bildgebung vom 5. Juni 2023 ein akromiohumeraler Abstand von 4.5mm gemessen wurde (act. II 13), was Dr. med. D.________ ebenso als Argument für eine degenerative Rotatorenmanschettenruptur ins Feld führ- te (act. II 51; 63). Diese Einschätzung entspricht dem herrschenden medi- zinischen Wissensstand, wonach ein akromiohumeraler Abstand unter 7 mm ein zuverlässiges Zeichen für eine chronische, d.h. nicht unfallbeding- te, Rotatorenmanschettenläsion ist (vgl. u.a. &lt;flexi- kon.doccheck.com/de/Akromiohumeraler Abstand&gt;; PD Dr. med. ALEXANDRE LÄDERMANN und weitere Autoren, "Degenerative oder traumati- sche Läsionen der Rotatorenmanschette", in: Swiss Medical Forum 2019, S. 260 ff., S. 264). Zwar hielt Dr. med. F.________ hierzu fest, es müsse berücksichtigt werden, dass bei einer MRI-Untersuchung der Patient auf dem Rücken liege und es somit, der Schwerkraft folgend, automatisch zu einer Reduktion des Subakromialraums komme, welcher nicht die wahre</w:t>
      </w:r>
    </w:p>
    <w:p>
      <w:r>
        <w:t>Urteil des Verwaltungsgerichts des Kantons Bern vom 19. August 2025, UV 200 2025 324 - 13 - Realität widerspiegle, womit dieser formal verringerte Subakromialraum auch nicht verwendet werden könne, um eine entsprechende degenerative Vorschädigung zu begründen (act. II 60 S. 2). Dem ist jedoch entgegenzu- halten, dass Dr. med. F.________ selbst in seinem Bericht vom 10. Juli 2023 (act. II 19) ausdrücklich von einer Impingementkonstellation und da- mit einer Verengung des Subabkromialraums ausging. Selbst aber, wenn seine (nicht weiter untermauerte) Kritik auch vorliegend zuträfe (vgl. dazu Beschwerdeantwort S. 3 Ziff. 8), so führte Dr. med. F.________ jedenfalls nicht aus, wie sich die von ihm als solche bezeichnete "wahre Realität" darstellen würde bzw. bezifferte er den seines Erachtens "wahren" akromiohumeralen Abstand nicht, womit er so oder anders die Einschät- zungen von Dr. med. D.________ nicht überzeugend in Zweifel zu ziehen vermag.</w:t>
      </w:r>
    </w:p>
    <w:p>
      <w:r>
        <w:rPr>
          <w:b/>
        </w:rPr>
        <w:t>E. 6.3.3</w:t>
      </w:r>
    </w:p>
    <w:p>
      <w:r>
        <w:t>Im Weiteren rückte Dr. med. F.________ ausführlich den Unfall- mechanismus ins Zentrum seiner Argumentation (act. II 60 S. 3), warum seines Erachtens der Kausalzusammenhang zu bejahen sei. Da jedoch der Unfallmechanismus nicht erstellt und auch nicht mehr erstellbar ist, handelt es sich dabei um spekulative Annahmen, wie sich der Unfall ereignet ha- ben könnte. Im Übrigen kommt dem Unfallhergang im massgeblichen Ur- sachenspektrum – wie dargelegt (vgl. E. 6.3.1 vorne) – für das Vorliegen einer Rotatorenmanschettenruptur keine übergeordnete Bedeutung zu. Schliesslich äusserte sich Dr. med. F.________ nicht zu den weiteren, von Dr. med. D.________ genannten Faktoren, welche gegen einen (Fort-)Bestand der Kausalität sprechen: So hielt jener in Bezug auf das Alter des Beschwerdeführers zwar fest, es sei selbstverständlich, dass bei einem Patienten mit Jahrgang 1957 "gewisse degenerative Vorschäden" beständen (act. II 60 S. 2), bezog dies jedoch – wie gezeigt (vgl. E. 6.3.2 vorne) – insbesondere auf das Os acromiale und die aktivierte AC- Gelenksarthrose, nicht jedoch auch auf die Rotatorenmanschette, obgleich das Alter bei der Ätiologie von Rotatorenmanschettenrupturen eine Rolle spielen kann (vgl. &lt;flexikon.doccheck.com/de/ Rotatorenmanschettenrup- tur&gt;). Schliesslich wies Dr. med. D.________ darauf hin, dass der Be- schwerdeführer erst rund vier Monate nach dem Unfallereignis vom 31. Januar 2023 einen Arzt aufsuchte (act. II 36 S. 1), womit der Verlauf (vgl. E. 6.3.1 vorne) ebenso gegen eine überwiegend (dauerhafte) unfall-</w:t>
      </w:r>
    </w:p>
    <w:p>
      <w:r>
        <w:t>Urteil des Verwaltungsgerichts des Kantons Bern vom 19. August 2025, UV 200 2025 324 - 14 - bedingte Genese der erlittenen Verletzung spricht (vgl. auch LOEW et. al., Empfehlungen zu Diagnostik und Begutachtung der traumatischen Rotato- renmanschettenläsion, in: Der Unfallchirurg 2000-5 S. 424 f., wonach ein ausbleibender Arztbesuch innerhalb eines Monats als "Gegenbeweis" qua- lifiziert wird, der "in der Regel zu einem Ausschluss der Kausalität" führt) und wozu sich Dr. med. F.________ ebenso wenig äusserte, womit sowohl in dieser Hinsicht wie auch bezüglich der restlichen Argumentation von Dr. med. D.________ keine auch nur geringen Zweifel bestehen.</w:t>
      </w:r>
    </w:p>
    <w:p>
      <w:r>
        <w:rPr>
          <w:b/>
        </w:rPr>
        <w:t>E. 6.4</w:t>
      </w:r>
    </w:p>
    <w:p>
      <w:r>
        <w:t>Sodann enthalten die übrigen Akten keine detaillierten Ausführun- gen zur Frage des Kausalzusammenhangs. Insbesondere erlaubt der blos- se Vermerk von Dr. med. G.________ im Bericht vom 18. Februar 2024 (act. II 36 S. 2) unter Ziffer 6 ("Unfallfolgen") keine beweismässig hinrei- chenden Rückschlüsse auf den (Fort-)Bestand des Kausalzusammen- hangs. Dasselbe trifft auf den Bericht von Dr. med. F.________ vom 10. Juli 2023 (act. II 19) zu, soweit er darin die Schädigung der Rotatorenman- schette ohne weitere Begründung bzw. im Sinne der beweismässig unzu- reichenden Formel "post hoc, ergo propter hoc" (BGE 149 V 218 E. 5.6 S. 223, 119 V 335 E. 2b bb S. 341; SVR 2021 UV Nr. 34 S. 154, 8C_672/2020 E. 4.2) als Folge des Langlaufsturzes vom 31. März (richtig: Januar) 2023 bezeichnete.</w:t>
      </w:r>
    </w:p>
    <w:p>
      <w:r>
        <w:rPr>
          <w:b/>
        </w:rPr>
        <w:t>E. 6.5</w:t>
      </w:r>
    </w:p>
    <w:p>
      <w:r>
        <w:t>Demnach wecken der Bericht von Dr. med. F.________ vom 30. Juli 2024 (act. II 60) und die übrigen Berichte keine auch nur geringen Zweifel an der Zuverlässigkeit und Schlüssigkeit der Feststellungen von Dr. med. D.________, womit es der eventualiter beantragten Rückweisung der Sache an die Beschwerdegegnerin zwecks weiterer Abklärung (Ziff. 3 der Rechtsbegehren) nicht bedarf. Die Beschwerdegegnerin hat somit die Leis- tungen zu Recht per 24. Mai 2023 eingestellt (act. II 65 S. 2; 73). 7. Zusammenfassend ist der angefochtene Einspracheentscheid vom 10. April 2025 (act. II 73) nicht zu beanstanden und die dagegen gerichtete Beschwerde ist abzuweisen.</w:t>
      </w:r>
    </w:p>
    <w:p>
      <w:r>
        <w:t>Urteil des Verwaltungsgerichts des Kantons Bern vom 19. August 2025, UV 200 2025 324 - 15 - 8. 8.1 In Anwendung von Art. 1 Abs. 1 UVG i.V.m. Art. 61 lit. fbis ATSG (Umkehrschluss; vgl. auch BBl 2018 1639) sind keine Verfahrenskosten zu erheben. 8.2 Bei diesem Verfahrensausgang hat der Beschwerdeführer keinen Anspruch auf eine Parteientschädigung (Umkehrschluss aus Art. 1 Abs. 1 UVG i.V.m. Art. 61 lit. g ATSG). Der Bericht von Dr. med. F.________ vom 30. Juli 2024 (act. II 60) war für die Entscheidfindung nicht nötig (Art. 45 Abs. 1 ATSG), so dass die entsprechenden Kosten (vgl. Ziff. 4 der Rechts- begehren) nicht von der Beschwerdegegnerin zu übernehmen sind. Demnach entscheidet das Verwaltungsgericht: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