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727 vom 2. April 2025</w:t>
      </w:r>
    </w:p>
    <w:p>
      <w:r>
        <w:t>BE Verwaltungsgericht, 2025-04-02, DE</w:t>
      </w:r>
    </w:p>
    <w:p>
      <w:r>
        <w:rPr>
          <w:b/>
        </w:rPr>
        <w:t xml:space="preserve">Quelle: </w:t>
      </w:r>
      <w:r>
        <w:t>https://mcp.opencaselaw.ch/entscheid/be_verwaltungsgericht_200_2024_727</w:t>
      </w:r>
    </w:p>
    <w:p>
      <w:r>
        <w:t>FR: BE_VERWALTUNGSGERICHT 200 2024 727 du 2 avril 2025</w:t>
      </w:r>
    </w:p>
    <w:p>
      <w:r>
        <w:t>IT: BE_VERWALTUNGSGERICHT 200 2024 727 del 2 aprile 2025</w:t>
      </w:r>
    </w:p>
    <w:p>
      <w:pPr>
        <w:pStyle w:val="Heading2"/>
      </w:pPr>
      <w:r>
        <w:t>Regeste</w:t>
      </w:r>
    </w:p>
    <w:p>
      <w:r>
        <w:t>Verfügung vom 1.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Oktober 2024 (act. II 95).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w:t>
      </w:r>
    </w:p>
    <w:p>
      <w:r>
        <w:t>Urteil des Verwaltungsgerichts des Kantons Bern vom 2. April 2025, IV 200 2024 727 -5-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2.3.1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2. April 2025, IV 200 2024 727 -6-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2.3.3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Der Versicherungsträger prüft die Begehren, nimmt die notwendigen Abklärungen von Amtes wegen vor und holt die erforderlichen Auskünfte ein (Art. 43 Abs. 1 ATSG). Er bestimmt die Art und den Umfang der not- wendigen Abklärungen (Art. 43 Abs. 1bis ATSG). Der Untersuchungsgrundsatz besagt, dass die verfügende Instanz den rechtserheblichen Sachverhalt von Amtes wegen, aus eigener Initiative und</w:t>
      </w:r>
    </w:p>
    <w:p>
      <w:r>
        <w:t>Urteil des Verwaltungsgerichts des Kantons Bern vom 2. April 2025, IV 200 2024 727 -7-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3. 3.1 Die Verwaltung ist auf die Neuanmeldung vom Januar 2024 (act. II 65) eingetreten, weshalb die Eintretensfrage praxisgemäss nicht zu prüfen ist (BGE 109 V 108 E. 2b S. 114). Streitig und zu prüfen ist der Ren- tenanspruch, wobei zunächst zu prüfen ist, ob ein Neuanmeldungsgrund vorliegt. Gegebenenfalls ist anschliessend der Rentenanspruch allseitig frei zu beurteilen (vgl. E. 2.3.1 ff. hiervor). Massgebende Vergleichszeitpunkte bilden die Verfügung vom 16. März 2021 (act. II 64) sowie die nunmehr angefochtene Verfügung vom 1. Oktober 2024 (act. II 95). 3.2 Bei Erlass der leistungsablehnenden Verfügung vom 16. März 2021 (act. II 64) stützte sich die Beschwerdegegnerin auf die RAD-Beurteilung von Dr. med. B.________, Fachärztin für Psychiatrie und Psychotherapie, RAD, vom 4. September 2020 (act. II 60), in welcher die Diagnose einer rezidivierenden depressiven Störung, gegenwärtig remittiert (ICD-10 F33.4), gestellt wurde (S. 7). Dr. med. B.________ führte aus, die Diagno- se sei fachärztlich einwandfrei unter Zugrundelegung des Klassifikations- systems der ICD-10 gestellt worden. Weiter legte sie dar, gemäss Ab- schlussbericht des Aufbautrainings in der Abklärungsstelle C.________ (recte Abklärungsstelle D.________; vgl. act. II 50 S. 2) vom 1. Dezember 2019 (recte 22. November 2019; vgl. act. II 50 S. 5) sei die Vermittelbarkeit im ersten Arbeitsmarkt bei einem 80 %-Pensum als realistisch erachtet worden. Der Beschwerdeführer leide an einer rezidivierenden depressiven Störung. Es könnten auch weiterhin Episoden nach einem mehr oder weni- ger symptomfreien Intervall auftreten. Die Dauer einzelner Episoden variie-</w:t>
      </w:r>
    </w:p>
    <w:p>
      <w:r>
        <w:t>Urteil des Verwaltungsgerichts des Kantons Bern vom 2. April 2025, IV 200 2024 727 -8- re in einer Grössenordnung von Wochen und Monaten. Bei einer mittelgra- digen oder schwer ausgeprägten depressiven Symptomatik sei jeweils von einer vorübergehenden Arbeitsunfähigkeit auszugehen. Bei vollständiger Remission bestünden im Intervall zwischen zwei depressiven Episoden meist keine ausgeprägten Beeinträchtigungen von Aktivität und Teilhabe. Aus psychiatrischer Sicht sei dem Beschwerdeführer die Tätigkeit als ... weiterhin mit einem Pensum von 100 % zumutbar, wobei aufgrund vorü- bergehender Depressionssymptome und der damit einhergehenden redu- zierten Stressbelastung eine qualitative Leistungsminderung von 20 % be- stehen könne. Die bisherige Tätigkeit könne aus psychiatrischer Sicht als angepasst gelten. 3.3 Bei Erlass der vorliegend angefochtenen Verfügung vom 1. Oktober 2024 (act. II 95) präsentierte sich die medizinischen Aktenlage – soweit entscheidwesentlich – wie folgt: 3.3.1 Dr. med. E.________, Facharzt für Psychiatrie und Psychotherapie, führte im Bericht vom 8. Februar 2024 (act. II 73) aus, es habe die Diagno- se einer depressiven Störung mit psychotischen Merkmalen gestellt werden müssen. Eine intensive psychiatrische Behandlung sei indiziert. Differenti- aldiagnostisch könne eine Störung aus dem Kapitel ICD-10 F2 vorliegen. Der Empfehlung einer stationären Behandlung habe der Beschwerdeführer nicht folgen wollen und angegeben, gegebenenfalls in die psychotherapeu- tische Praxis F.________ eintreten zu wollen. Die Medikation sei bespro- chen und es seien eine Arbeitsunfähigkeit vom 1. Januar bis 29. Februar 2024 bescheinigt sowie ein Kontrolltermin für den 5. Februar 2024 verein- bart worden. Mit E-Mail vom 1. Februar 2024 habe der Beschwerdeführer abgesagt, da er noch einen Termin bei einer weiteren Psychiaterin ausge- macht habe. Zusammenfassend sei der Beschwerdeführer mit deutlicher Erkrankungssymptomatik zweimalig begrüsst worden, ohne dass dabei klare diagnostische Zuordnungen hätten getroffen werden können. 3.3.2 Mit Schreiben vom 20. Februar 2024 (act. II 75) teilte Dr. med. G.________, Fachärztin für Psychiatrie und Psychotherapie, mit, dass der Beschwerdeführer die Therapie erst begonnen habe. Deshalb seien keine Angaben möglich, da ein Bericht erst in drei Monaten nach mindestens sechs bis zehn Konsultationen erstellt werden könne.</w:t>
      </w:r>
    </w:p>
    <w:p>
      <w:r>
        <w:t>Urteil des Verwaltungsgerichts des Kantons Bern vom 2. April 2025, IV 200 2024 727 -9- 3.3.3 Dr. med. H.________, Praktischer Arzt sowie Facharzt für Psychia- trie und Psychotherapie, hielt in der E-Mail vom 6. Mai 2024 (act. II 80) fest, es liege ein mittelschweres bis schweres Zustandsbild vor bei wiederkeh- render depressiver Störung (ICD-10 F33.2). Hinweise auf das Vorliegen anderer Erkrankungen bestünden nicht. Die Alltagsbewältigung und das selbständige Wohnen seien dadurch nicht mehr durchgehend möglich. Die Arbeitsfähigkeit sei schon seit Monaten massiv eingeschränkt. Das selbständige Arbeiten im eigenen ... habe so nicht mehr aufrecht erhalten werden können, so dass die Räumlichkeiten Mitte April hätten geräumt werden müssen. Den aktuell zumutbaren Arbeitseinsatz schätze er zeitlich auf 20 % bei beschränktem Arbeitstempo und Aufgabenbereich als Ange- stellter eines .... Es seien medizinische Massnahmen angezeigt. Der Be- schwerdeführer könne sich krankheitsbedingt nicht entscheiden, welche er davon in Anspruch nehmen könne und möchte. Es bestehe keine akute Selbst- oder Fremdgefährdung, sodass diesbezüglich Massnahmen von aussen gerechtfertigt seien. 3.3.4 Im Austrittsbericht des Spitals I.________ über den Aufenthalt vom 21. Mai bis zum 28. Juni 2024 (act. II 90), wurden folgende Diagnosen ge- stellt: 1. Rezidivierende depressive Störung, gegenwärtig schwere Episode ohne psychotische Symptome (ICD-10 F33.2; DD bipolare Störung ICD-10 F31); 2. Kombinierte und andere Persönlichkeitsstörungen (Verdacht auf, mit ängstlich-selbstunsicheren Anteilen ICD-10 F61); 3. Kontaktanlässe mit Bezug auf das Berufsleben (ICD-10 Z56). Weiter wurde unter anderem ausgeführt, dass weitere medizinische Unter- stützung wie Spitex oder tagesklinische Behandlung besprochen, vom Be- schwerdeführer jedoch abgelehnt worden seien. Der Beschwerdeführer sei auf eine frühzeitige Terminfindung beim Nachbehandler hingewiesen wor- den, was er aber nicht dringlich gefunden habe, da ihm Gespräche generell nicht viel helfen würden. Er habe sich darauf konzentriert, seine bestehen- de 20 %-Anstellung weiter führen zu können, habe Arbeitsversuche ge- macht und sich um eine weitere Anstellung beworben. In den psychothera- peutischen Einzelgesprächen habe sich das Bild eines schwer depressi- ven, antrieb-, freud- und lustlosen Mannes mit starker Regressionsneigung gezeigt. Weitere diagnostische Überlegungen gingen in Richtung einer</w:t>
      </w:r>
    </w:p>
    <w:p>
      <w:r>
        <w:t>Urteil des Verwaltungsgerichts des Kantons Bern vom 2. April 2025, IV 200 2024 727 -10- Persönlichkeitsstörung mit hauptsächlich selbstunsicheren und dependen- ten Anteilen, da sich der Beschwerdeführer nach Wegfall der stützenden Strukturen Gymnasium und Universität weder in beruflicher noch in privater Hinsicht voll entfalten sowie volle Selbständigkeit habe erreichen können. Bezüglich der psychopharmakologischen Behandlung führe der Beschwer- deführer die vor Eintritt begonnene Medikation mit Lamotrigin weiter und steigere die Dosis selbständig. Eine zusätzliche antidepressive Medikation wünsche der Beschwerdeführer nicht. Zur Nachbehandlung werde der Be- schwerdeführer nach dem Austritt einen Termin bei Dr. med. H.________ vereinbaren. Für die Dauer der Hospitalisation wurde im ärztlichen Zeugnis vom 7. Juni 2024 (act. II 86) eine vollständige Arbeitsunfähigkeit attestiert. 3.3.5 Dr. med. G.________ hielt in der E-Mail vom 2. Juli 2024 (act. II 91) fest, der Beschwerdeführer habe nach fünf Konsultationen am 16. April die Therapie abgebrochen. Mit den bestehenden Informationen könne sie kei- nen Bericht verfassen. 3.3.6 Die RAD-Ärztin Dr. med. B.________ hielt in der Beurteilung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Bei diesem Ausgang des Verfahrens besteht kein Anspruch auf eine Parteientschädigung (Art. 1 Abs. 1 IVG i.V.m. Art. 61 lit. g ATSG [Umkehr- schluss]).</w:t>
      </w:r>
    </w:p>
    <w:p>
      <w:r>
        <w:t>Urteil des Verwaltungsgerichts des Kantons Bern vom 2. April 2025, IV 200 2024 727 -19-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A.________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2. April 2025, IV 200 2024 727 -4- i.V.m. Art. 32 des kantonalen Gesetzes vom 23. Mai 1989 über die Verwal- tungsrechtspflege [VRPG; BSG 155.21]) eingehalten sind, ist auf die Be- schwerde einzutreten.</w:t>
      </w:r>
    </w:p>
    <w:p>
      <w:r>
        <w:rPr>
          <w:b/>
        </w:rPr>
        <w:t>E. 15</w:t>
      </w:r>
    </w:p>
    <w:p>
      <w:r>
        <w:t>August 2024 (act. II 93) in Bezug auf die im Austrittsbericht des Spitals I.________ (act. II 90), als "diagnostische Überlegung" aufgeführte kombi- nierte und andere Persönlichkeitsstörung (ICD-10 F61) fest, eine entspre- chende Persönlichkeitsdiagnostik sei nicht aktenkundig. Die Diagnose sei nicht unter Zugrundelegung des ICD-10 Klassifikationssystems gestellt und überwiegend wahrscheinlich im Sinne einer Verdachtsdiagnose der Be- handler aufgeführt worden. In der Gesamtschau sei es beim Beschwerde- führer bei aktenkundig fehlender ambulanter psychiatrischer Behandlung sowie fehlender antidepressiver Behandlung zu einer erneuten depressiven Phase bei bekannter rezidivierender depressiver Störung (ICD-10 F33) gekommen. Die Ablehnung einer Antidepressiva-Behandlung, das vorzeiti- ge Beenden der tagesklinischen Behandlung sowie die Ablehnung einer länger andauernden ambulanten psychiatrischen Behandlung sprächen gegen einen erheblichen Leidensdruck. Das Zumutbarkeitsprofil, wie im RAD-Bericht vom 4. September 2020 (act. II 60) formuliert, habe weiterhin Gültigkeit. Es würden keine weiteren Erkrankungen im psychiatrischen Fachgebiet genannt, welche zusätzlich die Ressourcen des Beschwerde-</w:t>
      </w:r>
    </w:p>
    <w:p>
      <w:r>
        <w:t>Urteil des Verwaltungsgerichts des Kantons Bern vom 2. April 2025, IV 200 2024 727 -11- führers hemmten. Eine langdauernde und erhebliche Verschlechterung des Gesundheitszustandes sei nicht ausgewiesen. Die rezidivierende depressi- ve Störung (ICD-10 F33) sei vorbekannt. Dem typischen Verlauf dieser Erkrankung entsprechend sei es ab Dezember 2023 zu einer erneuten de- pressiven Episode gekommen, welche eine vorübergehende 100%ige Ar- beitsunfähigkeit ab 3. Januar 2024 begründet habe.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Auch reine Aktengutachten können beweiskräf- tig sein, sofern ein lückenloser Befund vorliegt und es im Wesentlichen nur um die fachärztliche Beurteilung eines an sich feststehenden medizini- schen Sachverhalts geht, mithin die direkte ärztliche Befassung mit der</w:t>
      </w:r>
    </w:p>
    <w:p>
      <w:r>
        <w:t>Urteil des Verwaltungsgerichts des Kantons Bern vom 2. April 2025, IV 200 2024 727 -12- versicherten Person in den Hintergrund rückt. Dies gilt grundsätzlich auch in Bezug auf Berichte und Stellungnahmen Regionaler Ärztlicher Dienste (SVR 2020 IV Nr. 38 S. 133, 9C_651/2019 E. 4.3). Urteilt das Gericht in- dessen abschliessend gestützt auf Beweisgrundlagen, die aus dem Ver- fahren vor dem Sozialversicherungsträger stammen, sind an die Beweis- würdigung strenge Anforderungen zu stellen. Bestehen auch nur geringe Zweifel an der Zuverlässigkeit und Schlüssigkeit der ärztlichen Feststellun- gen, sind ergänzende Abklärungen vorzunehmen (BGE 142 V 58 E. 5.1 S. 65, 135 V 465 E. 4.4 S. 470, 122 V 157 E. 1d S. 162). 3.5 Dr. med. E.________ bescheinigte dem Beschwerdeführer am 8. Februar 2024 eine vollständige Arbeitsunfähigkeit vom 1. Januar bis zum 29. Februar 2024 (act. II 73). Dr. med. H.________ erachtete am 6. Mai 2024 (act. II 80) die Arbeitsfähigkeit schon seit Monaten als massiv einge- schränkt und aktuell einen Arbeitseinsatz von lediglich 20 % als zumutbar. Das Spital I.________ attestierte dem Beschwerdeführer für die Dauer der Hospitalisation vom 21. Mai bis zum 28. Juni 2024 eine vollständige Ar- beitsunfähigkeit. Diese Einschätzungen wurden in der Beurteilung der RAD-Ärztin Dr. med. B.________ vom 15. August 2024 (act. II 93) implizit bestätigt, indem sie ab 3. Januar 2024 von einer vorübergehenden, vollständigen Arbeitsunfähigkeit ausging (vgl. zum Beweiswert dieser Ak- tenbeurteilung E. 3.6 hiernach). Folglich ist ein Neuanmeldungsgrund – selbst bei allfällig unverändertem Gesundheitszustand (vgl. hierzu Urteil des Bundesgerichts [BGer] 9C_388/2016 vom 2. November 2016 E. 4.2.3; vgl. E. 3.6 hiernach) – offenkundig ausgewiesen (vgl. Art. 88a Abs. 2 IVV; vgl. auch Rz. 5101 f. des Kreisschreibens des Bundesamtes für Sozialversicherungen [BSV] über Invalidität und Rente in der Invalidenversicherung [KSIR]; vgl. zur Bedeutung von Verwaltungsweisungen BGE 150 V 1 E. 6.4.2 S. 6, 148 V 385 E. 5.2 S. 391, 147 V 79 E. 7.3.2 S. 82, 146 V 224 E. 4.4.2 S. 228). Damit ist der Rentenanspruch nachfolgend allseitig frei zu prüfen (vgl. E. 2.3.4 hiervor).</w:t>
      </w:r>
    </w:p>
    <w:p>
      <w:r>
        <w:t>Urteil des Verwaltungsgerichts des Kantons Bern vom 2. April 2025, IV 200 2024 727 -13- 3.6 3.6.1 Die Beschwerdegegnerin stützt sich in der angefochtenen Verfü- gung vom 1. Oktober 2024 (act. II 95) auf die Aktenbeurteilung der RAD- Ärztin Dr. med. B.________ vom 15. August 2024 (act. II 93). Diese erfüllt die von der höchstrichterlichen Rechtsprechung an den Beweiswert solcher Aktenberichte gestellten Anforderungen. Die darin enthaltenen Feststellun- gen und Ausführungen sind in Kenntnis bzw. Würdigung der Vorakten so- wie unter Berücksichtigung der geklagten Einschränkungen getroffen wor- den. Gestützt darauf hat die RAD-Ärztin die medizinischen Zusammenhän- ge einleuchtend und die daraus gezogenen Schlussfolgerungen zum Ge- sundheitszustand und dessen Verlauf nachvollziehbar begründet darge- stellt. Folglich kommt der RAD-Beurteilung voller Beweiswert zu, sodass darauf abzustellen ist. 3.6.2 Dass Dr. med. B.________ keine klinische Exploration durchgeführt hat, ist – entgegen der Ansicht des Beschwerdeführers (Beschwerde S. 2 Ziff. 1) – nicht zu beanstanden, konnte sie sich aufgrund der vorhandenen umfassenden Unterlagen doch ein gesamthaft lückenloses Bild verschaffen (vgl. E. 3.4 hiervor) und wären aus einer persönlichen Untersuchung keine zusätzlichen Erkenntnisse zu erwarten gewesen. Vielmehr zeigte Dr. med. B.________ nachvollziehbar auf, dass es beim Beschwerdeführer entsprechend einem typischen Verlauf einer rezidivierenden depressiven Störung (ICD-10 F33) ab Dezember 2023 zu einer vorübergehenden Ver- schlechterung des Gesundheitszustandes mit vorübergehend vollständiger Arbeitsunfähigkeit ab 3. Januar 2024 gekommen ist, eine langdauernde und erhebliche Verschlechterung des Gesundheitszustandes aber nicht ausgewiesen ist und das Zumutbarkeitsprofil vom 4. September 2020 (act. II 60) weiterhin gültig ist. Mit Blick auf den mehrfachen Wechsel der behandelnden Ärzte (Dr. med. E.________ [act. II 73], Dr. med. G.________ [act. II 75, 91] und schliesslich wieder Dr. med. H.________ [act. II 80, 98 S. 18]), das Ablehnen medikamentöser antidepressiver und länger andauernden Therapien in Form von ambulan- ten Behandlungen oder Aufenthalten in einer Tagesklinik sowie von Unter- stützung durch die Spitex (vgl. act. II 90 S. 2) ist auch nachvollziehbar, dass Dr. med. B.________ nicht von einem erheblichen Leidensdruck des</w:t>
      </w:r>
    </w:p>
    <w:p>
      <w:r>
        <w:t>Urteil des Verwaltungsgerichts des Kantons Bern vom 2. April 2025, IV 200 2024 727 -14- Beschwerdeführers ausging. Dies umso mehr, als er auch die Vereinba- rung eines Termins bei einem Nachbehandler als nicht dringlich erachtete (act. II 90 S. 2). 3.6.3 Was der Beschwerdeführer gegen die Einschätzung von Dr. med. B.________ vorbringt, verfängt nicht: Soweit der Beschwerdefüh- rer etwa geltend macht, die Einschätzung von Dr. med. H.________ in der E-Mail vom 6. Mai 2024 (act. II 80) sei nicht angemessen berücksichtigt worden (vgl. Beschwerde S. 2 Ziff. 2), trifft dies aktenkundig nicht zu. Viel- mehr wurde diese im Rahmen der medizinischen Aktenlage im psychiatri- schen Fachgebiet von Dr. med. B.________ ausdrücklich berücksichtigt (act. II 93 S. 3). Weiter rügt der Beschwerdeführer, er leide seit Jahren an einer bipolaren Störung (Beschwerde S. 2 Ziff. 3), jedoch war diese bereits im Rahmen der erstmaligen Prüfung des Leistungsanspruchs Thema in den medizinischen Akten und auch der psychiatrischen Beurteilung durch Dr. med. B.________ (vgl. act. II 26 S. 3, 60 S. 5). Für die Bestimmung des Leistungsanspruchs ist jedoch grundsätzlich unbesehen der Diagnose und der Ätiologie massgebend, ob und in welchem Ausmass eine Beeinträchti- gung der Arbeits- und Erwerbsfähigkeit vorliegt (vgl. BGE 143 V 409 E. 4.2.1 S. 413; Urteil des BGer 8C_761/2020 vom 29. April 2021 E. 5.3) bzw. entscheidend ist nicht die Diagnose, sondern der psychopathologi- sche Befund und der Schweregrad der Symptomatik sowie die damit ver- bundenen Funktionseinschränkungen (Urteil des BGer 9C_732/2018 vom 4. März 2019 E. 7). Folglich kann vorliegend die Frage nach der genauen diagnostischen Einordnung der Beschwerden offen bleiben. Was die im Rahmen des Beschwerdeverfahrens eingereichte Austrittsinformation vom 22. Oktober 2024 (Akten des Beschwerdeführers [act. I, IA, IB], act. I 8) bzw. den Austrittsbericht vom 3. Dezember 2024 betrifft (act. IB 2), datieren diese nach Erlass der angefochtenen Verfügung vom 1. Oktober 2024 (act. II 95), dem für das Gericht massgebenden Überprüfungszeitpunkt (vgl. zum massgebenden Sachverhalt BGE 144 V 210 E. 4.3.1 S. 213, 131 V 242 E. 2.1 S. 243, 130 V 138 E. 2.1 S. 140; SVR 2022 UV Nr. 46 S. 183, 8C_655/2021 E. 6.3.1). Ohnehin unbeachtlich sind zudem die vor Erlass der Verfügung vom 16. März 2021 (act. II 64) datierenden, weiteren durch den Beschwerdeführer eingereichten medizinischen Dokumente (act. I 2, 4 ff.).</w:t>
      </w:r>
    </w:p>
    <w:p>
      <w:r>
        <w:t>Urteil des Verwaltungsgerichts des Kantons Bern vom 2. April 2025, IV 200 2024 727 -15- 3.6.4 Abschliessend bleibt festzuhalten, dass die Einschätzung von Dr. med. B.________ mit Blick auf die diagnostizierte rezidivierende de- pressive Störung unter Berücksichtigung der Rechtsprechung ohnehin als sehr wohlwollend erscheint. Denn das Bundesgericht hielt in BGE 148 V 49 E. 6.2.2 S. 55 fest, dass grundsätzlich nur eine schwere psychische Störung invalidisierend im Rechtssinne sein könne. Weiter lasse sich eine leicht- bis mittelgradige depressive Störung ohne nennenswerte Interferen- zen durch psychiatrische Komorbiditäten im Allgemeinen nicht als schwere psychische Krankheit definieren. Bestehe dazu noch ein bedeutendes the- rapeutisches Potential, so sei insbesondere auch die Dauerhaftigkeit des Gesundheitsschadens in Frage gestellt. Diesfalls müssten gewichtige Gründe vorliegen, damit dennoch auf eine invalidisierende Erkrankung ge- schlossen werden könne. Der Beschwerdeführer wechselte innerhalb kürzester Zeit mehrfach den behandelnden Arzt (Dr. med. E.________ [act. II 73], Dr. med. G.________ [act. II 75, 91] und schliesslich wieder Dr. med. H.________ [act. II 80, 98 S. 18]). Weiter lehnte er eine medikamentös antidepressive, regelmässige ambulante oder tagesklinische Behandlungsoptionen oder auch Unterstüt- zung durch die Spitex ab. Eine frühzeitige Terminfindung bei einem Nach- behandler im Anschluss an den Aufenthalt in der Tagesklinik erachtete er als nicht dringlich (act. II 90 S. 2). Die therapeutischen Möglichkeiten sind damit bei Weitem nicht ausgeschöpft. Vielmehr besteht ein bedeutendes therapeutisches Potential, wodurch auch die Dauerhaftigkeit des Gesund- heitsschadens des Beschwerdeführers in Frage gestellt wird. Gewichtige Gründe, welche dennoch auf eine invalidisierende Erkrankung schliessen lassen, sind vorliegend nicht ersichtlich. 3.6.5 Zusammenfassend bildet die Aktenbeurteilung der RAD-Ärztin Dr. med. B.________ vom 15. August 2024 (act. II 93), entgegen der An- sicht des Beschwerdeführers (Beschwerde S. 1 Rechtsbegehren 2, S. 2 Ziff. 1), eine genügende Grundlage für den zu beurteilenden medizinischen Sachverhalt. Mithin hat die Verwaltung den Sachverhalt im Sinne des Un- tersuchungsgrundsatzes (vgl. E. 2.5 hiervor; Beschwerde S. 2 Ziff. 1) rechtsgenüglich abgeklärt und von weiteren Abklärungen sind keine neuen</w:t>
      </w:r>
    </w:p>
    <w:p>
      <w:r>
        <w:t>Urteil des Verwaltungsgerichts des Kantons Bern vom 2. April 2025, IV 200 2024 727 -16- oder zusätzlichen entscheidwesentlichen Erkenntnisse zu erwarten, wes- halb auf weitere Beweiserhebungen zu verzichten ist. Mit der beweiskräftigen Einschätzung von Dr. med. B.________ ist erstellt, dass dem Beschwerdeführer die Tätigkeit als ... weiterhin in einem 100 %- Pensum mit einer qualitativen Leistungsminderung von 20 % zumutbar ist (act. II 60, 93). Auf dieser Grundlage ist nachfolgend die Invaliditätsbemes- 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Erzielt die versicherte Person nach Eintritt der Invalidität ein Erwerbsein- kommen, so wird ihr dieses als Einkommen mit Invalidität (Art. 16 ATSG)</w:t>
      </w:r>
    </w:p>
    <w:p>
      <w:r>
        <w:t>Urteil des Verwaltungsgerichts des Kantons Bern vom 2. April 2025, IV 200 2024 727 -17-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Bei versicherten Personen nach Art. 26 Abs. 6 IVV sind in Abweichung von Art. 25 Abs. 3 IVV geschlechtsunabhängige Werte zu verwenden (Art. 26bis Abs. 2 IVV). Vom statistisch bestimmten Wert nach Abs. 2 werden 10 % abgezogen. Kann die versicherte Person aufgrund ihrer Invalidität nur noch mit einer funktionellen Leistungsfähigkeit nach Art. 49 Abs. 1bis IVV von 50 % oder weniger tätig sein, so werden</w:t>
      </w:r>
    </w:p>
    <w:p>
      <w:r>
        <w:rPr>
          <w:b/>
        </w:rPr>
        <w:t>E. 20</w:t>
      </w:r>
    </w:p>
    <w:p>
      <w:r>
        <w:t>% abgezogen. Weitere Abzüge sind nicht zulässig (Art. 26bis Abs. 3 IVV). 4.3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4.4 Mit Blick auf die Neuanmeldung vom Januar 2024 (act. II 65) wäre der (hypothetische) Beginn des Rentenanspruchs unter Voraussetzung der Erfüllung des Wartejahres (Art. 28 Abs. 1 lit. b IVG) sowie unter Berück- sichtigung der sechsmonatigen Karenzfrist (Art. 29 Abs. 1 IVG) auf Juli 2024 festzusetzen. Entsprechend der rechtskräftigen Verfügung vom 16. März 2021 (act. II 64) ging die Beschwerdegegnerin in der vorliegend angefochtenen Verfügung vom 1. Oktober 2024 (act. II 95) davon aus, dass der Beschwerdeführer mit überwiegender Wahrscheinlichkeit im Gesund- heitsfalle zu 100 % als ... arbeiten oder einer gleichwertigen hochqualifizier- ten Tätigkeit (wie etwa ...) nachgehen würde (act. II 62 S. 4 Ziff. 3). Die Beschwerdegegnerin stellte daher zur Bemessung des Valideneinkom- mens auf die LSE, Ziff. 41-43 "Baugewerbe", ab, was nicht zu beanstanden ist. Da der Beschwerdeführer seine Restarbeitsfähigkeit von 80 % nicht verwertet, wurden auch der Bestimmung des Invalideneinkommens die LSE, Ziff. 41-43 "Baugewerbe", zu Grunde gelegt. Dies ist nicht zu bean- standen. Sind Validen- und Invalideneinkommen – wie vorliegend – ausge- hend vom gleichen Tabellenlohn zu berechnen, erübrigt sich deren genaue</w:t>
      </w:r>
    </w:p>
    <w:p>
      <w:r>
        <w:t>Urteil des Verwaltungsgerichts des Kantons Bern vom 2. April 2025, IV 200 2024 727 -18- Ermittlung. Diesfalls entspricht der Invaliditätsgrad dem Grad der Arbeitsun- fähigkeit unter Berücksichtigung eines allfälligen Abzugs vom Tabellenlohn (in BGE 148 V 321 nicht publizierte E. 6.2 des Urteil des BGer vom 27. Juni 2022, 8C_104/2021). Mit Blick auf die Arbeitsfähigkeit von 80 % in einer angepassten Tätigkeit resultiert unter Berücksichtigung des Pauschalabzu- ges von 10 % (vgl. E. 4.2 hiervor) ein nicht rentenbegründender Invali- ditätsgrad von 28 % (1 - [0.8 - 10 %] x 100; vgl. E. 2.2 hiervor). 5. Zusammenfassend ist die angefochtene Verfügung vom 1. Oktober 2024 (act. II 95) im Ergebnis nicht zu beanstanden. Die dagegen erhobene Be- schwerde erweist sich als unbegründet und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