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666 vom 5. Februar 2025</w:t>
      </w:r>
    </w:p>
    <w:p>
      <w:r>
        <w:t>BE Verwaltungsgericht, 2025-02-05, DE</w:t>
      </w:r>
    </w:p>
    <w:p>
      <w:r>
        <w:rPr>
          <w:b/>
        </w:rPr>
        <w:t xml:space="preserve">Quelle: </w:t>
      </w:r>
      <w:r>
        <w:t>https://mcp.opencaselaw.ch/entscheid/be_verwaltungsgericht_200_2024_666</w:t>
      </w:r>
    </w:p>
    <w:p>
      <w:r>
        <w:t>FR: BE_VERWALTUNGSGERICHT 200 2024 666 du 5 février 2025</w:t>
      </w:r>
    </w:p>
    <w:p>
      <w:r>
        <w:t>IT: BE_VERWALTUNGSGERICHT 200 2024 666 del 5 febbraio 2025</w:t>
      </w:r>
    </w:p>
    <w:p>
      <w:pPr>
        <w:pStyle w:val="Heading2"/>
      </w:pPr>
      <w:r>
        <w:t>Regeste</w:t>
      </w:r>
    </w:p>
    <w:p>
      <w:r>
        <w:t>Verfügung vom 9.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9. September 2024 (act. II 49). Streitig und zu prüfen ist der Anspruch des Beschwerdeführers auf eine Invalidenrente.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5. Feb. 2025, IV/24/666, Seite 4</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w:t>
      </w:r>
    </w:p>
    <w:p>
      <w:r>
        <w:t>Urteil des Verwaltungsgerichts des Kantons Bern vom 5. Feb. 2025, IV/24/666, Seite 5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4, 8C_662/2012 E. 3.1). 2.3 Eine leicht- bis mittelgradige depressive Störung ohne nennenswer- te Interferenzen durch psychiatrische Komorbiditäten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 rende Erkrankung geschlossen werden kann. Attestieren die psychiatri- 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 nisch-psychiatrischen Folgenabschätzung die rechtliche Massgeblichkeit zu versagen (BGE 148 V 49; SVR 2024 IV Nr. 30 S. 102, 8C_492/2023 E. 5.1). 3. Den Akten ist in medizinischer Hinsicht im Wesentlichen das Folgende zu entnehmen: 3.1 Dr. med. C.________, Facharzt für Allgemeine Innere Medizin, gab im Bericht vom 13. Oktober 2023 (act. II 18) an, der Beschwerdeführer sei</w:t>
      </w:r>
    </w:p>
    <w:p>
      <w:r>
        <w:t>Urteil des Verwaltungsgerichts des Kantons Bern vom 5. Feb. 2025, IV/24/666, Seite 6 bei ihm seit dem 18. April 2006 in Behandlung, zuletzt am 7. Juni 2023. Bei ihm hätten keine Behandlungen aufgrund von Diagnosen mit Auswirkung auf die Arbeitsfähigkeit stattgefunden und er habe seit 2012 kein Arbeitsun- fähigkeitszeugnis ausgestellt. Die aktuelle Medikation sei ihm nicht be- kannt. Er kenne den Grund für die IV-Anmeldung nicht. Bekannt seien Rückenbeschwerden, jedoch ohne Auswirkung auf die Arbeitsfähigkeit. Er könne weder Fragen zur beruflichen Situation noch zum Eingliederungspo- tential beantworten. 3.2 Dr. med. D.________, Facharzt für Psychiatrie und Psychotherapie, führte im Kurzbericht vom 19. Oktober 2023 (act. II 21/2; vgl. auch den Be- richt vom 1. Mai 2013 [act. II 21/17]) die folgende Diagnose auf: - Depressive Störung (DD: Rezidivierende depressive Störung), wechselnd aus- geprägt, mit Stimmungstiefs, drehendem Denken, Erschöpfung/Übermüdung (Burnout-Syndrom), Überforderungsgefühlen, Selbstwertproblemen, Existenz- und Zukunftsängsten Die Behandlung habe vom 28. Januar 2013 bis 3. Juli 2017 stattgefunden mit Terminen teilweise alle zwei bis vier Wochen, teilweise auch in länge- ren Intervallen. Es habe eine Gesprächstherapie mit verarbeitenden (u.a. Trauer nach dem Tod der ...) und kognitiv verhaltenstherapeutischen An- sätzen stattgefunden. Als psychiatrische Medikation sei Wellbutrin XR ret. 150 bis 300mg pro Tag verschrieben worden. Am 27. Juni 2013 hatte Dr. med. D.________ bestätigt (act. II 21/9), dass aufgrund von schweren psychosozialen Belastungen die letzte Anstellung (...) für den Beschwerde- führer nicht mehr zumutbar gewesen sei, weshalb die Kündigung für ihn unumgänglich geworden und aus gesundheitlichen Gründen gerechtfertigt gewesen sei. Dr. med. D.________ attestierte von Januar bis März 2013 eine eingeschränkte Leistungsfähigkeit für Stellenbewerbungen (act. II 21/15) und vom 14. - 20. Oktober 2013 eine (100%ige) Arbeitsunfähigkeit (act. II 21/14). Ebenfalls eine (100%ige) Arbeitsunfähigkeit attestierte er von Ende Februar 2015 bis November 2016 (act. II 21/3 - 12). 3.3 Im Bericht vom 16. April 2024 (act. II 37) von Dr. med. E.________ (im Medizinalberuferegister ohne Facharzttitel verzeichnet [vgl. &lt;www.medregom.admin.ch&gt;]) vom Ambulatorium der Klinik F.________ in</w:t>
      </w:r>
    </w:p>
    <w:p>
      <w:r>
        <w:t>Urteil des Verwaltungsgerichts des Kantons Bern vom 5. Feb. 2025, IV/24/666, Seite 7 ... wurde die folgende Diagnose mit Auswirkung auf die Arbeitsfähigkeit aufgeführt: - Mittelgradige depressive Episode (ICD-10: F32.1) Der Beschwerdeführer befinde sich seit August 2023 bei Dr. med. E.________ in der psychiatrisch-psychotherapeutischen Behandlung im psychiatrischen Ambulatorium der Klinik F.________ in .... Die Sitzungen fänden in zwei-monatlichen Abständen, nach kognitiver Verhaltenstherapie, statt, da der Beschwerdeführer seit einem Zusammenbruch und Burnout vor zirka zehn Jahren nicht mehr Imstande sei, allein zurecht zu kommen. Der Beschwerdeführer habe seit 2017 keine offizielle Arbeitsstelle mehr gehabt. Während der Psychotherapien im Ambulatorium der Klinik F.________ in ... seien keine Arbeitsunfähigkeitszeugnisse ausgestellt worden. Letztlich hänge die langfristige Prognose vom Erfolg der integrier- ten psychiatrisch-psychotherapeutischen Behandlung, der weiteren psychi- schen und somatischen Krankheitsentwicklung und vom Gelingen einer schrittweisen Wiedereingliederung in den Arbeitsprozess in einer für den Beschwerdeführer angepassten und stimmigen Tätigkeit ab. Eine Intensivierung der Behandlung sei aktuell nicht indiziert. Der Beschwerde- führer nehme keine Psychopharmaka, da er darauf nur unter unerwünsch- ten Nebenwirkungen gelitten und psychisch nicht profitiert habe. Während der Behandlung im Ambulatorium der Klinik F.________ in ... sei er kurz- zeitig bei der aktuellen Psychotherapeutin unter Wellbutrin eingestellt wor- den, was wegen der Nebenwirkungen nur drei Wochen gedauert habe. Der Beschwerdeführer sei seit 2017 selbstständiger .../.... Aktuell erledige er den Haushalt, den Garten, soweit die Kraft ihm dies erlaube, und drei bis vier externe Kundenaufträge pro Jahr. Administrative Arbeiten seien extrem auslaugend: Kundenakquise, Buchhaltung, Steuererklärung. Die physische Arbeit selbst sei zwar sehr ermüdend, aber kurzzeitig machbar. Er brauche danach ein bis zwei Tage Erholung, Tendenz steigend. Er könne allerdings in der Erholungsphase auch den Haushalt nicht mehr erledigen. Damit be- laste er zusätzlich seine Frau, die das nebst ihrer Erwerbsarbeit als ... (80%iges Arbeitspensum) auch nicht stemmen könne. Beim Beschwerde- führer bestehe aktuell eine mittelgradige, depressive Episode bei anhalten- der psychosozialer Belastungssituation aufgrund eines Burnouts am</w:t>
      </w:r>
    </w:p>
    <w:p>
      <w:r>
        <w:t>Urteil des Verwaltungsgerichts des Kantons Bern vom 5. Feb. 2025, IV/24/666, Seite 8 Arbeitsplatz vor zirka zehn Jahren und belastenden Ereignissen in der Ver- gangenheit (Tod der ...). Die bisherige Tätigkeit sei nicht mehr zumutbar. Eine leidensangepasste Tätigkeit sei maximal zwei bis drei Stunden pro Tag zumutbar. Eine ange- passte Tätigkeit wäre denkbar, jedoch mit reduzierter Leistungsfähigkeit. Dies wären Tätigkeiten mit Holz, Tieren oder im Garten. Der Beschwerde- führer sei für die Arbeit sehr motiviert und zuverlässig, daher seien Einglie- derungsmassnahmen als hilfreich und nützlich eingeschätzt worden. Es wäre vorstellbar, dass der Beschwerdeführer mit einem Pensum von ma- ximal 40 % arbeite (drei bis vier Stunden pro Tag) in einer Arbeitsumge- bung mit wenig Stress. Es sei sehr wichtig zu beachten, dass der Beschwerdeführer in einer stressgebundenen Arbeitsumgebung schnell überfordert sei, daher bräuchte er vermehrte Pausen, andernfalls könne es zu einer wiederkehrenden depressiven Episode kommen. Einer Eingliede- rung stünden das Alter und die niedrige Belastbarkeit entgegen. 3.4 Der RAD-Arzt Dr. med. G.________, Facharzt für Psychiatrie und Psychotherapie, führte in der Stellungnahme vom 26. Juni 2024 (act. II 40) die folgende Diagnose auf: - ICD-10: F34.1 V.a. chronische Depression Der Beschwerdeführer sei in den Jahren 2013 bis 2017 wegen einer An- passungsstörung bei subjektiver beruflicher Überforderung und nach dem Tod der ... ambulant psychiatrisch behandelt worden. Ein objektiver Befund sei vom Facharzt nicht mitgeteilt worden, die Intensität der Behandlung sei gesamthaft unbekannt. Seit dem 30. August 2023 befinde er sich in ambulanter Behandlung in den Psychiatrischen Diensten des Ambulatoriums der Klinik F.________ in .... Bislang hätten lediglich fünf Sitzungen stattgefunden. Die geringe Frequenz alle zwei Monate erfolge auf Wunsch des Beschwerdeführers, die Einnah- me von Psychopharmaka wegen früherer negativer Erfahrungen (die nicht dokumentiert seien) lehne er ab. Zwar werde eine mittelgradige depressive Episode diagnostiziert und auch im objektiven Befund hinterlegt, jedoch seien die beschriebenen Funktionseinschränkungen überwiegend subjekti- ver Natur und das minimale Therapieregime (auf Wunsch des Beschwerde-</w:t>
      </w:r>
    </w:p>
    <w:p>
      <w:r>
        <w:t>Urteil des Verwaltungsgerichts des Kantons Bern vom 5. Feb. 2025, IV/24/666, Seite 9 führers) sei nicht mit dem diagnostizierten Schweregrad der Depression kompatibel. Man könne einen unzureichenden Leidensdruck des Be- schwerdeführers im Sinne der Indikatoren annehmen, andererseits fänden sich auch Widersprüchlichkeiten im fachärztlichen Bericht, insofern auch von Seiten der Behandler keine Therapieintensivierung als indiziert ange- sehen werde, was der gestellten Diagnose mittelgradige Depression wider- spreche. Weitere Inkonsistenzen fänden sich in der Angabe der Behandler, dass der Beschwerdeführer sehr motiviert für die Arbeit sei, während er im Erstgespräch vom 11. Oktober 2023 (act. II 11) angegeben habe, dass er sich nicht in der Lage sehe, an Eingliederungsmassnahmen teilzunehmen. Er wünsche eine Rentenprüfung. Hier sehe der RAD deutliche Hinweise auf ein Rentenbegehren. Die Behandler führten noch als limitierenden Fak- tor für die Eingliederung das Alter des Beschwerdeführers an. Dies sei be- kannterweise IV-fremd, zudem seien Eingliederungsmassnahmen im Alter von 55 Jahren durchaus noch zumutbar und auch erfolgsträchtig. Zusammenfassend seien Diagnosestellung, Einschätzung des Schwere- grads der diagnostizierten Depression und die versicherungsmedizinische Beurteilung der Behandler nicht nachvollziehbar. Nach der Beurteilung des RAD liege mit der am ehesten chronischen Depression kein IV-relevanter Gesundheitsschaden vor. Es bestehe keine Arbeitsunfähigkeit, eine solche sei auch nicht attestiert worden. Die im Gesuch angegebene Arbeitsunfähigkeit seit 2020 sei weder dokumentiert noch nachvollziehbar. Das minimale Therapieregime spreche für einen geringen Ausprägungs- grad der Gesundheitsstörung, es lasse auch keinen Schluss zu, dass etwa Therapieresistenz vorliege. Konsistenzeinschränkungen bestünden dahin- gehend, dass deutliche Hinweise auf einen eingeschränkten behandlungs- und eingliederungsanamnestisch ausgewiesenen Leidensdruck vorlägen.</w:t>
      </w:r>
    </w:p>
    <w:p>
      <w:r>
        <w:t>Urteil des Verwaltungsgerichts des Kantons Bern vom 5. Feb. 2025, IV/24/666, Seite 10 4. 4.1 4.1.1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4.1.2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w:t>
      </w:r>
    </w:p>
    <w:p>
      <w:r>
        <w:t>Urteil des Verwaltungsgerichts des Kantons Bern vom 5. Feb. 2025, IV/24/666, Seite 11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Bundesgerichts [BGer] 8C_434/2023, 8C_436/2023 vom 10. April 2024 E. 4.3, nicht publ. in: BGE 150 V 188, aber in: SVR 2024 UV Nr. 27 S. 107). 4.1.4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133, 9C_651/2019 E. 4.3). 4.1.5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5. Feb. 2025, IV/24/666, Seite 12 4.2 In der IV-Anmeldung gab der Beschwerdeführer an, seit 1998 be- stehe eine chronische Depression sowie ein Burnout und seit dem 1. No- vember 2020 sei er zu 98 % arbeitsunfähig (act. II 1/4 und 6). Im Septem- ber 2017 erwarb er einen Bachelor of ... in ... (act. II 3/2). Gemäss Angaben in der IV-Anmeldung war er von November 2017 bis November 2020 als selbstständigerwerbender .../... in einem 20%-Pensum tätig und erzielte ein jährliches Bruttoeinkommen von Fr. 11'000.-- (act. II 1/6; gemäss den ein- gereichten Buchhaltungsabschlüssen arbeitete er aber auch in den Jahren 2021 und 2022 [vgl. Buchhaltungsunterlagen 2017 - 2022 {act. II 36.1 - 36.8}]; vgl. auch act. II 10). Im Rahmen des Erstgesprächs vom 11. Okto- ber 2023 erwähnte der Beschwerdeführer (act. II 11), dass 2013 ... im Alter von ... Jahren verstorben sei. Weiter gab er an, im Gesundheitsfall würde er zu 100 % arbeiten. Seine Frau verstehe nicht, dass er psychisch krank sei und fordere ihn auf, zu arbeiten. Seit zirka 2016/2017 nehme er keine Medikamente mehr, da keine Wirkung (mehr) spürbar gewesen sei, ausser den Nebenwirkungen. Er wünsche sich die Rentenprüfung und sehe sich nicht in der Lage, an Eingliederungsmassnahmen teilzunehmen. 4.3 Die angefochtene Verfügung vom 9. September 2024 (act. II 49) basiert in medizinischer Hinsicht auf der Aktenbeurteilung des RAD- Psychiaters Dr. med. G.________ vom 26. Juni 2024 (act. II 40). Diese erfüllt die an den Beweiswert eines medizinischen Berichtes gestellten An- forderungen (vgl. E. 4.1.2 hiervor). Entgegen den Ausführungen in der Be- schwerde, S. 5 f. IV./Ziff. 3 und 3.1 f., war eine persönliche Untersuchung des Beschwerdeführers durch den RAD angesichts der verfügbaren medi- zinischen Dokumentation rechtssprechungsgemäss nicht notwendig; viel- mehr vermochte der RAD die medizinische Situation gestützt auf die vorhandenen Akten zuverlässig zu beurteilen (vgl. E. 4.1.4 hiervor). Soweit beschwerdeweise die Ausführungen des RAD zum Leidensdruck des Be- schwerdeführers beanstandet werden (Beschwerde S. 6 f. IV./Ziff. 4 und 4.1 - 4.4), ist festzuhalten, dass der Tod der ... im ... 2013 unbestrittener- massen tragisch ist, dieses belastende Ereignis jedoch nun schon über zehn Jahre zurück liegt. Der Beschwerdeführer gab denn auch die im Ja- nuar 2013 beim Psychiater Dr. med. D.________ aufgenommene Therapie im Juli 2017 auf (act. II 21/2) und nahm die psychiatrisch-psychothera- peutische Behandlung erst wieder Ende August 2023 auf (act. II 37/2). Da-</w:t>
      </w:r>
    </w:p>
    <w:p>
      <w:r>
        <w:t>Urteil des Verwaltungsgerichts des Kantons Bern vom 5. Feb. 2025, IV/24/666, Seite 13 von hatte der Hausarzt Dr. med. C.________ keine Kenntnis und er attes- tierte selbst auch keine Arbeitsunfähigkeit (act. II 18). Weiter wurde von Dr. med. E.________ im Bericht vom 16. April 2024 (act. II 37) eine Therapie- frequenz alle zwei Monate angegeben, woraufhin der RAD-Arzt Ende Juni 2024 von bisher fünf Sitzungen seit Therapiebeginn Ende August 2023 ausging (act. II 40/5); womöglich waren es aber sogar noch weniger Sit- zungen, da Dr. med. E.________ selber ferien- und krankheitsbedingt of- fenbar von Dezember bis mindestens Mitte Februar 2024 abwesend bzw. arbeitsunfähig war (vgl. act. II 26 f.). Bei einer solch geringen Therapiefre- quenz und fehlender Medikation ist von einem unzureichenden Leidens- druck auszugehen (vgl. BGE 141 V 281 E. 4.4.2 S. 304). Mit dem RAD-Arzt Dr. med. G.________ ist zudem auf die Widersprüchlichkeit hinzuweisen, wonach von Seiten der Behandler keine Therapieintensivierung als indiziert angesehen wird, was der gestellten Diagnose mittelgradige Depression widerspricht (act. II 40/5). Die Einschätzung von Dr. med. E.________ im Bericht vom 16. April 2024 (act. II 37) als nicht psychiatrische Fachärztin (vgl. die diesbezüglich unzutreffende Aussage in der Beschwerde S. 8 IV./Ziff. 5.3) vermag somit keine auch nur geringen Zweifel an der Akten- beurteilung des RAD zu begründen (vgl. E. 4.1.3 hiervor). Vielmehr hat der RAD-Arzt Dr. med. G.________ überzeugend und schlüssig festgehalten, die Diagnosestellung, die Einschätzung des Schweregrades der diagnosti- zierten Depression und die versicherungsmedizinische Beurteilung der Be- handler seien nicht nachvollziehbar (act. II 40/5). Zudem findet die vom Beschwerdeführer behauptete Arbeitsunfähigkeit von 98% seit dem 1. No- vember 2020 (act. II 1/4) in den Akten keine Stütze und auf die Einschät- zung von Dr. med. D.________ (vgl. act. II 21/2) kann für die aktuelle Beurteilung des Gesundheitszustandes des Beschwerdeführers nicht ab- gestellt werden, da dieser den Beschwerdeführer seit 2017 nicht mehr be- handelt. Mit Blick auf die vorstehenden Ausführungen ist der Sachverhalt liquid und in antizipierter Beweiswürdigung kann – entgegen dem beschwerdeweise gestellten Eventualantrag – auf die Einholung eines Gerichtsgutachtens verzichtet werden (BGE 144 V 361 E. 6.5 S. 368, 124 V 90 E. 4b S. 94, 122 V 157 E. 1d S. 162; Urteil des BGer 9C_298/2024 vom 14. August 2024</w:t>
      </w:r>
    </w:p>
    <w:p>
      <w:r>
        <w:t>Urteil des Verwaltungsgerichts des Kantons Bern vom 5. Feb. 2025, IV/24/666, Seite 14 E. 5.2, zur Publikation vorgesehen; SVR 2019 IV Nr. 50 S. 162, 9C_296/2018 E. 4). 4.4 Gemäss höchstrichterlicher Rechtsprechung kann grundsätzlich nur eine schwere psychische Störung invalidisierend im Rechtssinne sein. Be- steht dazu noch ein bedeutendes therapeutisches Potential, so ist insbe- sondere auch die Dauerhaftigkeit des Gesundheitsschadens in Frage gestellt. Diesfalls müssen gewichtige Gründe vorliegen, damit dennoch auf eine invalidisierende Erkrankung geschlossen werden kann (vgl. E. 2.3 hiervor). Der beim Beschwerdeführer diagnostizierte Gesundheitsschaden stellt keine schwere psychische Störung dar, attestierte doch nicht einmal die behandelnde Ärztin Dr. med. E.________ – notabene keine psychiatri- sche Fachärztin – eine schwer ausgeprägte Störung (act. II 37/6). Zudem liegen auch keine nennenswerten Interferenzen durch psychiatrische Ko- morbiditäten vor (vgl. E. 2.3 hiervor). Wie die Beschwerdegegnerin zutref- fend festhält (Beschwerdeantwort S. 2 C./Rz. 9), ist mangels Medikation und nur alle zwei Monate stattfindender Behandlungen bei einer Nicht- fachärztin von einem erheblichen therapeutischen Potential auszugehen (vgl. E. 2.3 hiervor). Gewichtige Gründe, welche gleichwohl auf einen inva- lidisierenden Charakter der Erkrankung schliessen liessen, sind vorliegend keine ersichtlich. Da hier eine – länger dauernde (Art. 28 Abs. 1 lit. b IVG) – Arbeitsunfähig- keit im Rahmen beweiswertiger fachärztlicher Berichte in nachvollziehbar begründeter Weise verneint wird und allfälligen gegenteiligen Einschätzun- gen mangels fachärztlicher Qualifikation oder aus anderen Gründen kein Beweiswert beigemessen werden kann (vgl. E. 4.3 hiervor), ist von einer Indikatorenprüfung gemäss BGE 141 V 281 abzusehen (vgl. BGE 145 V 215 E. 7 S. 228). In der Folge besteht mangels invalidisierendem Gesundheitsschaden kein Rentenanspruch. Somit erübrigen sich auch Weiterungen zu einem Ein- kommensvergleich und zur Verwertung der Restarbeitsfähigkeit bei fortge- schrittenem Alter (vgl. Beschwerde S. 10 ff. IV./Ziff. 8 und 9).</w:t>
      </w:r>
    </w:p>
    <w:p>
      <w:r>
        <w:t>Urteil des Verwaltungsgerichts des Kantons Bern vom 5. Feb. 2025, IV/24/666, Seite 15 4.5 Die angefochtene Verfügung vom 9. September 2024 (act. II 49) erweist sich somit als rechtens und die Beschwerde ist als offensichtlich unbegründet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5.2 Es besteht kein Anspruch auf eine Parteientschädigung (Umkehr- 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5. Feb. 2025, IV/24/666, Seite 16 4. Zu eröffnen (R): - Rechtsanwalt und Notar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