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648 vom 20. Januar 2025</w:t>
      </w:r>
    </w:p>
    <w:p>
      <w:r>
        <w:t>BE Verwaltungsgericht, 2025-01-20, DE</w:t>
      </w:r>
    </w:p>
    <w:p>
      <w:r>
        <w:rPr>
          <w:b/>
        </w:rPr>
        <w:t xml:space="preserve">Quelle: </w:t>
      </w:r>
      <w:r>
        <w:t>https://mcp.opencaselaw.ch/entscheid/be_verwaltungsgericht_200_2024_648</w:t>
      </w:r>
    </w:p>
    <w:p>
      <w:r>
        <w:t>FR: BE_VERWALTUNGSGERICHT 200 2024 648 du 20 janvier 2025</w:t>
      </w:r>
    </w:p>
    <w:p>
      <w:r>
        <w:t>IT: BE_VERWALTUNGSGERICHT 200 2024 648 del 20 gennaio 2025</w:t>
      </w:r>
    </w:p>
    <w:p>
      <w:pPr>
        <w:pStyle w:val="Heading2"/>
      </w:pPr>
      <w:r>
        <w:t>Regeste</w:t>
      </w:r>
    </w:p>
    <w:p>
      <w:r>
        <w:t>Verfügung vom 23. August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23. August 2024 (act. II 212).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w:t>
      </w:r>
    </w:p>
    <w:p>
      <w:r>
        <w:t>Urteil des Verwaltungsgerichts des Kantons Bern vom 20. Jan. 2025, IV 200 2024 648 -5- 40 % arbeitsunfähig (Art. 6 ATSG) gewesen sind (lit. b) und nach Ablauf dieses Jahres zu mindestens 40 % invalid (Art. 8 ATSG) sind (lit. c). 2.3 2.3.1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der Verordnung vom 17. Januar 1961 über die Invalidenversicherung [IVV; SR 831.201]). Erheblich ist eine Sachver- haltsänderung, wenn angenommen werden kann, der Leistungsanspruch sei begründet, falls sich die geltend gemachten Umstände als richtig erwei- sen sollten (vgl. BGE 149V 177 E. 4.7 S. 184). Diese Eintretensvorausset- zung soll verhindern, dass sich die Verwaltung immer wieder mit gleichlau- tenden und nicht näher begründeten, d.h. keine Veränderung des Sachver- halts darlegenden Rentengesuchen befassen muss (BGE 133 V 108 E. 5.3.1 S. 112; Urteil des Bundesgerichts [BGer] 8C_661/2022 vom 26. Juni 2023 E. 3.6.2, nicht publ. in: BGE 149 V 177, aber in: SVR 2023 IV Nr. 52 S. 177)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2.3.3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w:t>
      </w:r>
    </w:p>
    <w:p>
      <w:r>
        <w:t>Urteil des Verwaltungsgerichts des Kantons Bern vom 20. Jan. 2025, IV 200 2024 648 -6-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2.3.4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2.3.5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3. 3.1 Fest steht, dass die Beschwerdegegnerin auf die Neuanmeldung vom August 2023 (act. II 166) eingetreten ist und den Rentenanspruch mit der angefochtenen Verfügung vom 23. August 2024 (act. II 212) materiell geprüft hat. Die Eintretensfrage ist – da nicht streitig – vom Gericht nicht zu beurteilen (BGE 109 V 108 E. 2b S. 114). Indes ist zu prüfen, ob im mass- gebenden Vergleichszeitraum zwischen der Verfügung vom 1. Juni 2017 (act. II 109) und der angefochtenen Verfügung vom 23. August 2024 (act. II 212; E. 2.3.4 hiervor) eine Veränderung in den tatsächlichen Ver-</w:t>
      </w:r>
    </w:p>
    <w:p>
      <w:r>
        <w:t>Urteil des Verwaltungsgerichts des Kantons Bern vom 20. Jan. 2025, IV 200 2024 648 -7- hältnissen eingetreten ist, die geeignet ist, den Invaliditätsgrad in einer für den Leistungsanspruch erheblichen Weise zu beeinflussen. 3.2 In medizinischer Hinsicht erging die Verfügung vom 1. Juni 2017 (act. II 109) gestützt auf das Gutachten der C.________ vom 17. Februar 2017 (act. II 93.1-93.9). Darin diagnostizierten die Gutachter mit Auswir- kung auf die Arbeitsfähigkeit ein chronisches linksbetontes lumbovertebra- les Syndrom, bei nachgewiesener Bandscheibendegeneration/Protrusion, ohne Zeichen einer radikulären Defizitsymptomatik und eine schizoaffektive Störung, nicht näher bezeichnet (ICD-10: F25.9; act. II 93.1/11 lit. D.). Die Arbeitsfähigkeit in der zuletzt ausgeübten Tätigkeit als ... in der ... sei als aufgehoben anzusehen, da das Anforderungsprofil in dieser Tätigkeit das Belastungsprofil des Versicherten übersteige. Die Arbeitsfähigkeit in einer leidensadaptierten Tätigkeit sei um 30 % eingeschränkt. Der Versicherte sei in der Lage, körperlich leichte bis mittelschwere Tätigkeiten mit Heben und Tragen von Lasten bis zu 15 kg durchzuführen. Tätigkeiten in Zwangs- haltungen (Vorbeuge) und solche unter extremen Temperaturschwankun- gen wie Hitze, Kälte und Nässe oder Zug sollten vermieden werden. Ge- eignet seien überwiegend sachorientierte Tätigkeiten ohne erhöhte Anfor- derungen an die emotionale Belastbarkeit und ohne besonderen Zeitdruck. Aufgrund der Disposition zu paranoiden Befürchtungen sollte der Versi- cherte eher für sich allein arbeiten können. Es sollte wenig Abstimmungs- bedarf mit Vorgesetzten oder Kollegen bestehen (act. II 93.1/12 f. lit. D.). 3.3 Hinsichtlich der Entwicklung des Gesundheitszustandes seit Erlass der Verfügung vom 1. Juni 2017 (act. II 109) ergibt sich aus den Akten im Wesentlichen das Folgende: 3.3.1 Am 19. Oktober 2018 (act. II 141/4 ff.) berichtete die Klinik E.________ über die stationäre Behandlung vom 14. September bis zum 18. Oktober 2018. Diagnostiziert wurden eine mittelgradige bis schwere depressive Episode mit undifferenzierten akustischen Halluzinationen (ICD- 10: F32.3), eine chronische Schmerzstörung mit somatischen und psychi- schen Faktoren (ICD-10: F45.4) und eine Discopathie L4/5 mit Bandschei- benprotrusion und möglicher recessaler Stenose L4/5 links bei Zustand nach translaminärer epiduraler Steroidinstallation L4/5 (insgesamt fünf Mal). Der Patient habe sehr aktiv und motiviert an den Therapien teilge-</w:t>
      </w:r>
    </w:p>
    <w:p>
      <w:r>
        <w:t>Urteil des Verwaltungsgerichts des Kantons Bern vom 20. Jan. 2025, IV 200 2024 648 -8- nommen. Insgesamt habe er vom stationären Aufenthalt profitieren können. Er verlasse die Klinik in einem verbesserten körperlichen und seelischen Zustand. Es habe eine erhebliche Verbesserung der Schmerzproblematik erreicht werden können. Als Mitarbeiter in der ... bestehe eine Arbeitsun- fähigkeit von 100 %. Ansonsten werde auf das Gutachten vom 17. Februar 2017 verwiesen. 3.3.2 Vom 12. Juni bis zum 29. Juli 2019 befand sich der Beschwerde- führer in stationärer Behandlung in der Stationären Psychiatrie der Klinik F.________. Dem diesbezüglichen Austrittsbericht vom 22. August 2019 (act. II 174/12 ff.) ist zu entnehmen, dass die Zuweisung zur Behandlung aufgrund einer depressiven Symptomatik und einer anhaltenden somato- formen Schmerzstörung erfolgt sei. Nach einer vollstationären integrierten psychiatrisch-psychotherapeutischen Behandlung sei der Austritt in einem gut stabilisierten psychischen Zustand erfolgt. Aus dem Bericht derselben Klinik vom 26. Februar 2020 (act. II 174/7 ff.) geht hervor, dass sich der Beschwerdeführer vom 30. September 2019 bis zum 7. Februar 2020 im Rahmen einer Nachsorgebehandlung nach statio- närer psychiatrischer Behandlung in einer teilstationären Behandlung be- funden habe. Die depressive und die Schmerzsymptomatik hätten durch die dreimonatige Behandlung nicht nennenswert verbessert werden kön- nen. Allerdings habe der Beschwerdeführer von der Tagesstruktur und dem Aktivitätenangebot profitieren können. Es sei ihm gelungen, gewisse fest- gefahrene Denkmuster aufzulösen; er habe bei Behandlungsabschluss eine gewisse kognitive Flexibilität bzgl. dichotomen Denken (Empfinden positiver Emotionen trotz Schmerzen) sowie klar weniger Hoffnungslosig- keit und Verzweiflung durch das Erarbeiten eines realistischen Behand- lungsplans in der Zukunft gezeigt. Aufgrund einer depressiven Entwicklung befand sich der Beschwerdeführer vom 12. Januar bis zum 1. März 2022 wiederum in stationärer Behandlung. Im diesbezüglichen Bericht der Stationären Psychiatrie der Klinik F.________ vom 14. März 2022 (act. II 174/4 ff.) wurde festgehalten, bei Eintritt habe eine depressive Grundstimmung bestanden. Der Patient sei hoffnungs-, freud- und antriebslos sowie mimikarm gewesen und habe trau-</w:t>
      </w:r>
    </w:p>
    <w:p>
      <w:r>
        <w:t>Urteil des Verwaltungsgerichts des Kantons Bern vom 20. Jan. 2025, IV 200 2024 648 -9- rig und enttäuscht gewirkt. Der Austritt sei in einem gut stabilisierten psy- chischen Zustand in gegenseitigem Einverständnis erfolgt. 3.3.3 Dr. med. G.________, Facharzt für Anästhesiologie, hielt im Be- richt vom 12. Juni 2023 (act. II 174/2 f.) fest, momentan beklage der Patient tieflumbale Rückenschmerzen und krampfartige Beschwerden in der Wade links, wobei die Lumbalgie führend sei. Die im März 2023 durchgeführten diagnostischen Blockaden im Sinne einer diagnostischen Nervenwurzelblo- ckade L4 und L5 links (01.03.2023 [vgl. dazu act. II 182/12 f.]) und Ramus med. Blockade L3, L4 und L5 beidseits (08.03.2023 [vgl. dazu act. II 182/10 f.]) hätten sich als positiv erwiesen. 3.3.4 Dr. med. H.________, Facharzt für Psychiatrie und Psychothera- pie, diagnostizierte im Bericht vom 25. September 2023 (act. II 175/1 ff.) aus psychiatrischer Sicht das Folgende: Rezidivierende depressive Störung, ggw. mittelgradige depressive Episode mit somatischem Syndrom (ICD-10: F33.11), anhaltende somatoforme Schmerzstörung (ICD-10: F45.40) und andauernde Persönlichkeitsänderung bei chronischem Schmerzsyndrom (ICD-10: F62.80). Gestützt auf Verlaufsbeobachtungen und die aktuellen Befunde sei feststellbar, dass es in der Zeitspanne von Juni 2017 bis zum aktuellen Zeitpunkt zu einer Verschlechterung der globa- len gesundheitlichen Situation gekommen sei. Aus psychiatrischer Sicht sei feststellbar, dass der Patient anhaltend mittelgradig bis schwer depressiv sei. Trotz multimodalen schmerztherapeutischen Ansätzen in ambulanten, halbstationären und stationären Behandlungen sei es nicht zur erhofften Zustandsbesserung gekommen. Der Patient sei seit Juni 2017 als zu 100 % arbeitsunfähig auf dem ersten Arbeitsmarkt anzusehen. 3.3.5 Im interdisziplinären Gutachten vom 10. April 2024 (act. II 202.1- 202.9) diagnostizierten die MEDAS-Gutachter das Folgende (act. II 202.1/10 Ziff. 4.3): Diagnosen mit Auswirkung auf die Arbeitsfähigkeit: - Chronisches lumboradikuläres Schmerzsyndrom (ICD-10: M54.15) mit/bei - Neurologisch: Radikuläres Reiz- und sensibles Ausfallsyndrom L5 links - MRI LWS 02.12.2021: Befundverschlechterung gegenüber 2016. Zu- nehmende diskoligamentäre Rezessusstenose links bei L4/5 aufgrund</w:t>
      </w:r>
    </w:p>
    <w:p>
      <w:r>
        <w:t>Urteil des Verwaltungsgerichts des Kantons Bern vom 20. Jan. 2025, IV 200 2024 648 -10- neu entstandener, nach kaudal umgeschlagener Diskusextrusion mit konsekutiver Kompression der linken Nervenwurzel L5 - MRI LWS 13.12.2022: Bei chronischer Fehlhaltung der LWS mit Achsabweichung nach links findet sich nun ein Riss im Anulus fibro- sus der Bandscheibe L4/5 subligamentär mit Ausbildung einer fokalen gedeckten Hernie, welche nach kaudal und rezessal links luxiert ist. Es besteht eine Wurzeltaschenkompression von L5 links. Diagnosen ohne Auswirkung auf die Arbeitsfähigkeit: - Chronisches HWS-Syndrom bei degenerativen Veränderungen (ICD-10: M54.2) - Hallux valgus (ICD-10: M20.1) - Senk-Spreizfuss beidseits (ICD-10: M21.67) - Schwanenhalsdeformität Dig. III der linken Hand (ICD-10: M20.0) - Diabetes mellitus Typ 2 (ICD-10: E14.90) mit/bei - unter Metformin normwertiger HbA1c mit 5.2 % - Vitamin D Mangel (ICD-10: E55.9) - Restless legs Syndrom (ICD-10: G25.81) - Chronische Schmerzstörung mit somatischen und psychischen Faktoren (ICD-10: F45.41) In internistischer Hinsicht führte Dr. med. I.________, Facharzt für Allge- meine Innere Medizin, aus, für den Exploranden seien eindeutig seine Ge- sundheitseinschränkungen auf orthopädischem und auf psychiatrischem Fachgebiet im Vordergrund stehend gewesen (act. II 202.3/17 Ziff. 6.2). Weder in der Vergangenheit noch aktuell seien Gesundheitsstörungen mit Auswirkungen auf die Arbeitsfähigkeit auf allgemein-internistischem Fach- gebiet festzustellen gewesen (act. II 202.3/19 f. Ziff. 8.1.4 und Ziff. 8.2.5). Im psychiatrischen Teilgutachten hielt med. pract. J.________, Fachärztin für Psychiatrie und Psychotherapie, fest, es sei keine Diagnose mit Auswir- kung auf die Arbeitsfähigkeit zu stellen (act. II 202.4/27 Ziff. 6.3.1). Im Vor- dergrund des klinischen Bildes stehe eine anhaltende Schmerzstörung. Eine andere Diagnose lasse sich nicht stellen. Weder bestehe eine depres- sive Episode noch eine schizoaffektive Störung (act. II 202.4/27 f. Ziff. 6.4). Die vorgebrachten Symptome wirkten aggraviert (act. II 202.4/30 Ziff. 7.1.1). Die Arbeitsfähigkeit betrage aus psychiatrischer Sicht 100 % (act. II 202.4/31 Ziff. 8.2.4). Der Gesundheitszustand und die Arbeitsfähig- keit hätten sich seit der letzten Verfügung nicht wesentlich verändert (act. II 202.4/32 Ziff. 8.4).</w:t>
      </w:r>
    </w:p>
    <w:p>
      <w:r>
        <w:t>Urteil des Verwaltungsgerichts des Kantons Bern vom 20. Jan. 2025, IV 200 2024 648 -11- Aus dem von Dipl. med. K.________, Facharzt für Orthopädische Chirurgie und Traumatologie des Bewegungsapparates, verfassten orthopädischen Teilgutachten geht hervor, dass der Explorand Schmerzen im Bereich der Halswirbelsäule (HWS) und der Lendenwirbelsäule (LWS) beklage (act. II 202.5/5 Ziff. 3.2.1). In der Untersuchung hätten sich einige Inkonsis- tenzen gezeigt, ebenso gäben die Ergebnisse der Laboruntersuchung Hin- weise auf Inkonsistenzen. Diese sprächen dafür, dass die angegebenen Schmerzen nicht in dem Masse belastend sein könnten, wie vom Versi- cherten behauptet (act. II 202.5/16 f. Ziff. 6.2). Es sei durchaus möglich und aufgrund der Bildgebungen nachvollziehbar, dass Schmerzen im Bereich der LWS bestanden hätten und in einem gewissen Ausmass noch bestün- den. Aufgrund der Inkonsistenzen könne allerdings die hohe Schmerzin- tensität nicht nachvollzogen werden. Das in den Akten und vom Versicher- ten angegebene HWS-Syndrom habe in der klinischen Untersuchung be- züglich der angeblichen Beeinträchtigung nicht nachvollzogen werden kön- nen, zumal die Funktion der HWS während der Anamneseerhebung völlig unproblematisch erschienen sei. Allenfalls sei eine segmentale Funktions- störung anzunehmen, die – abgesehen von Physiotherapie (segmentale Stabilisation) – keiner weiteren Therapie bedürfe (act. II 202.5/17 f. Ziff. 6.4). Aus orthopädischer Sicht sei von einer Aggravation auszugehen (act. II 202.5/19 Ziff. 7.1.1). In einer optimal angepassten Tätigkeit bestehe eine vollständige Arbeitsfähigkeit. Optimal wäre eine wechselbelastende, leichte körperliche Tätigkeit ohne Heben und Tragen schwerer Lasten. Die Möglichkeit von flexiblen Pausen sollte gegeben sein. Ausgeschlossen sei- en repetitives Drehen des Kopfes und des Rumpfes, längeres oder repetiti- ves Überkopfarbeiten, längeres Gehen oder Stehen und Arbeiten auf un- ebenem Grund oder auf Leitern/Gerüsten (act. II 202.5/21 f. Ziff. 7.4.1 ff.). PD Dr. med. L.________, Facharzt für Neurologie, führte im neurologi- schen Teilgutachten aus, der Explorand beklage lumbale Rückenschmer- zen, verkrampfte Waden mit stechenden, teils elektrisierenden und schmerzhaften Missempfindungen und eine Schwäche des linken Beins (act. II 202.6/8 Ziff. 3.2.1). Die gemachten Angaben, insbesondere was das Ausmass des Schmerzsyndroms und der resultierenden Einschränkungen betreffe, seien teilweise inkonsistent und wenig plausibel. Die massiven subjektiven Beschwerden liessen sich im Neurostatus nur unzureichend</w:t>
      </w:r>
    </w:p>
    <w:p>
      <w:r>
        <w:t>Urteil des Verwaltungsgerichts des Kantons Bern vom 20. Jan. 2025, IV 200 2024 648 -12- nachvollziehen (act. II 202.6/16 Ziff. 6.2), es ergäben sich Hinweise für eine Aggravation, aber nicht für eine Simulation. Trotz dieser Aggravation be- stehe kein Zweifel am Vorliegen einer radikulären Schmerz- und sensiblen Ausfallsymptomatik L5 links (act. II 202.6/18 Ziff. 7.1.1). Die MRI-Unter- suchungen (2016, 2021, 2022) zeigten einen zur klinischen Symptomatik passenden, im zeitlichen Verlauf zunehmenden Befund. Die Arbeitstätigkeit als ... sei als ungeeignet anzusehen (act. II 202.6/17 Ziff. 6.4). Eine optimal angepasste Tätigkeit müsste nur körperlich leichte, wechselbelastende Arbeiten beinhalten. In einer entsprechenden Tätigkeit sei eine Anwesen- heit von sieben Stunden zumutbar. Aufgrund der chronischen radikulären Schmerzsymptomatik bestehe eine Leistungseinschränkung von 15 %; die Arbeitsfähigkeit betrage 70 %. Diese Angaben gälten durchgehend seit 2016 (act. II 202.6/20 Ziff. 8.2.1 ff.). Im Rahmen der interdisziplinären Konsensbeurteilung hielten die MEDAS- Gutachter fest, aus psychiatrischer und aus allgemein-internistischer Sicht seien keine Gesundheitsstörungen mit relevanten funktionellen Auswirkun- gen für die Arbeitsfähigkeit festzustellen gewesen. Trotz der Inkonsistenzen und dem Verdacht auf Aggravation seien aus orthopädischer und aus neu- rologischer Sicht aufgrund des chronischen lumboradikulären Schmerzsyn- droms qualitative Leistungsbeeinträchtigungen abzuleiten. Bei lumbaler Radikulopathie seien prinzipiell keine körperlich schweren Arbeiten mög- lich. Mittelschwere Arbeiten sollten allenfalls kurzfristig abverlangt werden. Nicht möglich seien Arbeiten in Zwangshaltungen und Arbeiten, die ein repetitives Drehen des Kopfes und des Rumpfes erforderten sowie längere oder repetitive Überkopfarbeiten. Nicht möglich seien längeres Gehen oder Stehen. Aus Sicherheitsgründen könne nicht auf unebenem Untergrund und auch nicht mit Absturzgefahr gearbeitet werden, also nicht auf Leitern, Gerüsten, Podesten, etc. Weiterhin möglich seien körperlich leichte, wech- selbelastende Arbeiten (act. II 202.1/11 Ziff. 4.3.3). Soweit retrospektiv be- urteilbar, bestehe das genannte Leistungsprofil im Wesentlichen seit dem Zeitpunkt der letzten Verfügung. Während der Hospitalisation aufgrund der Gesundheitsstörungen auf psychiatrischem Fachgebiet habe zwischenzeit- lich formal eine vollständige Arbeitsunfähigkeit bestanden. Bei mutmasslich zunehmenden degenerativen Veränderungen der Wirbelsäule, dokumen- tiert auch in den MRI-Untersuchungen, habe sich der Gesundheitszustand</w:t>
      </w:r>
    </w:p>
    <w:p>
      <w:r>
        <w:t>Urteil des Verwaltungsgerichts des Kantons Bern vom 20. Jan. 2025, IV 200 2024 648 -13- wahrscheinlich etwas verschlechtert. Durch das neu objektivierte sensible Defizit im Rahmen der L5-Radikulopathie werde sich jedoch die Arbeits- fähigkeit in der bisherigen und in einer angepassten Tätigkeit nicht nen- nenswert verändert haben (act. II 202.1/13 Ziff. 4.5, /15 Ziff. 4.9). Die zu- letzt ausgeübte Tätigkeit als ... sei nicht mehr leidensgerecht, dabei beste- he eine vollständige Arbeitsunfähigkeit (act. II 202.1/13 f. Ziff. 4.6.1 ff.). Eine der Behinderung optimal angepasste Tätigkeit sei zu ca. 7 Stunden täglich zumutbar, dabei bestehe aufgrund der chronischen radikulären Schmerzsymptomatik eine Leistungseinschränkung von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20. Jan. 2025, IV 200 2024 648 -4- i.V.m. Art. 32 des kantonalen Gesetzes vom 23. Mai 1989 über die Verwal- tungsrechtspflege [VRPG; BSG 155.21]) eingehalten sind, ist auf die Be- schwerde einzutreten.</w:t>
      </w:r>
    </w:p>
    <w:p>
      <w:r>
        <w:rPr>
          <w:b/>
        </w:rPr>
        <w:t>E. 15</w:t>
      </w:r>
    </w:p>
    <w:p>
      <w:r>
        <w:t>% (act. II 202.1/14 Ziff. 4.7.1 ff.). Verglichen mit der Situation zum Zeitpunkt der Verfügung vom 1. Juni 2017 hätten sich der Gesundheitszustand und die Arbeitsfähigkeit aus interdisziplinärer Sicht nicht wesentlich verändert (act. II 202.1/15 Ziff. 4.9). 3.4 3.4.1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Der Beweiswert eines zwecks Rentenrevision – bzw. im Kontext einer Neuanmeldung – erstellten</w:t>
      </w:r>
    </w:p>
    <w:p>
      <w:r>
        <w:t>Urteil des Verwaltungsgerichts des Kantons Bern vom 20. Jan. 2025, IV 200 2024 648 -14- Gutachtens hängt wesentlich davon ab, ob es sich ausreichend auf das Beweisthema – erhebliche Änderung(en) des Sachverhalts – bezieht (SVR 2018 IV Nr. 13 S. 39, 9C_244/2017 E. 4.2 und 4.2.1). 3.5 Das MEDAS-Gutachten vom 10. April 2024 (act. II 202.1-202.9) erfüllt die vorerwähnten höchstrichterlichen Beweisanforderungen und er- bringt vollen Beweis. Die Gutachter haben sich in Kenntnis der medizini- schen Vorakten sorgfältig mit den geklagten Beschwerden auseinanderge- setzt und ihre Schlussfolgerungen gestützt auf eigene Untersuchungen in den Fachbereichen Allgemeine Innere Medizin, Orthopädie, Neurologie und Psychiatrie getroffen. Die Ausführungen in der Beurteilung der medizini- schen Zusammenhänge sind einleuchtend und die gezogenen Schlussfol- gerungen zum Gesundheitszustand und insbesondere zum vorliegend re- levanten Beweisthema einer revisionsrechtlich relevanten Gesundheitsver- schlechterung (vgl. E. 3.4.2 hiervor) nachvollziehbar begründet. Was in der Beschwerde dagegen vorgebracht wird, führt zu keinem anderen Ergebnis: 3.5.1 Der Beschwerdeführer kritisiert zunächst das neurologische Teil- gutachten und erachtet die Festlegung einer Leistungseinschränkung von (lediglich) 15 % (bei einer Anwesenheitszeit von täglich sieben Stunden) in einer leidensangepassten Tätigkeit als weder nachvollziehbar begründet noch als überzeugend (Beschwerde, S. 3 f. Rz. 9 ff.). Diesbezüglich ist darauf hinzuweisen, dass die medizinische Folgenabschätzung an sich eine hohe Variabilität aufweist und die Gutachter bei der Festsetzung der zumutbaren Arbeitsfähigkeit über einen beachtlichen Ermessenspielraum verfügen (vgl. etwa BGE 140 V 193 E. 3.1 S. 195; Urteil des BGer 9C_740/2018 vom 7. Mai 2019 E. 5.2.3). Im Rahmen des neurologischen Teilgutachtens begründete PD Dr. med. L.________ die von ihm attestierte, seit 2016 in diesem Ausmass bestehende Arbeitsfähigkeit gestützt auf eine umfassende klinische Untersuchung des Beschwerdeführers, in Kenntnis der bildgebenden Befunde und in Auseinandersetzung mit den subjektiven Angaben sowie dem anlässlich der Exploration demonstrierten (aggravierenden [vgl. act. II 202.6/18 Ziff. 7.1.1]) Verhalten. Die Beurteilung der medizinisch-theoretisch zumutbaren Arbeitsfähigkeit erfolgte sodann zutreffend lediglich aufgrund der hinreichend objektivierbaren bzw. plausibili- sierbaren Befunde (vgl. BGE 140 V 290 E. 3.3.2 S. 297). Dies überzeugt und</w:t>
      </w:r>
    </w:p>
    <w:p>
      <w:r>
        <w:t>Urteil des Verwaltungsgerichts des Kantons Bern vom 20. Jan. 2025, IV 200 2024 648 -15- steht in keinem ersichtlichen Widerspruch zu den übrigen medizinischen Akten. Die gutachterlich beschriebene Arbeitsfähigkeit in einer leidensadap- tierten Tätigkeit entspricht denn auch derjenigen, welche im C.________- Gutachten vom 17. Februar 2017 festgehalten wurde (70 % [act. II 93.1/12]) bzw. auch ungefähr der während eines Arbeitstrainings bei der M.________ im dritten Quartal 2017 demonstrierten Leistung (vgl. act. II 123/2). Unter diesen Umständen bestand – entgegen den Ausführungen des Beschwerde- führers (vgl. Beschwerde S. 7 f. Rz. 31 ff. bzw. S. 2 Rechtsbegehren Ziff. 3) – kein Anlass für die zusätzliche Überprüfung der Arbeitsfähigkeit im Rahmen einer Evaluation der funktionellen Leistungsfähigkeit (EFL; vgl. dazu statt vieler Urteil des BGer 9C_290/2022 vom 11. Januar 2023 E. 4.3). Weiter legte der neurologische Gutachter überzeugend begründet dar, dass im massgebenden Vergleichszeitraum (vgl. E. 3.1 hiervor) zwar bildgebend ein zur klinischen Symptomatik passender, im zeitlichen Verlauf zunehmender Befund festzustellen ist (vgl. act. II 202.6/17 Ziff. 6.4), dies indes keine wesentliche Auswirkung auf die zumutbare Arbeitsfähigkeit in einer angepassten Tätigkeit hat, sondern in Übereinstimmung mit dem C.________-Gutachten vom 17. Februar 2017 die vormalige Tätigkeit als ... seit 2016 nicht mehr zumutbar ist (act. II 93.1/13; 202.6/19 Ziff. 8.1.1 und 8.1.4), während in einer angepassten Tätigkeit ebenfalls bereits seit 2016 eine Arbeitsfähigkeit von 70 % besteht (act. II 93.1/13; 202.6/20 Ziff. 8.2.4). Insoweit ist auf dem neurologischen Fachgebiet keine erhebliche Veränderung im Sinne von Art. 17 Abs. 1 ATSG eingetreten. 3.5.2 Des Weiteren erachtet der Beschwerdeführer das psychiatrische Teilgutachten als nicht verwertbar, da es sich weder nachvollziehbar mit den abweichenden Beurteilungen des behandelnden Facharztes Dr. med. H.________ (verstorben am TT.MM 2024) noch der behandelnden Kliniken auseinandersetze (Beschwerde, S. 4 ff. Rz. 14 ff.). Diese Rüge zielt ins Leere. Med. pract. J.________ legte einlässlich sowie nachvollziehbar be- gründet dar, dass in psychiatrischer Hinsicht seit der Verfügung vom 1. Juni 2017 (act. II 109) keine massgebliche Veränderung des Gesundheitszu- standes eingetreten sowie keine psychiatrische Diagnose mit Auswirkung auf die Arbeitsfähigkeit zu stellen ist (act. Il 202.4/30 ff. [insb. Ziff. 8.4]). Diese im Vergleich zum im Rahmen des C.________-Gutachtens erstellten psychiatrischen Teilgutachten vom 20. Januar 2017 (act. II 93.6) geänderte</w:t>
      </w:r>
    </w:p>
    <w:p>
      <w:r>
        <w:t>Urteil des Verwaltungsgerichts des Kantons Bern vom 20. Jan. 2025, IV 200 2024 648 -16- Diagnostik (vgl. act. II 93.1/11 lit. D. und 93.6/6 Ziff. 4 [schizoaffektive Störung] bzw. 202.4/27 Ziff. 6.3) vermag keine anspruchsrelevante Verän- derung des medizinischen Sachverhalts zu begründen (vgl. E. 2.3.3 hier- vor). Massgebend ist denn ohnehin nicht die (genaue) psychiatrische Dia- gnose, sondern vielmehr, ob und in welchem Ausmass eine Beeinträchti- gung der Arbeits- und Leistungsfähigkeit vorliegt (vgl. etwa BGE 148 V 49 E. 6.2.2 S. 54 f.), wobei gemäss überzeugender Darstellung der psychiatri- schen Gutachterin weiterhin keine anspruchsbegründende Arbeitsunfähig- keit in psychiatrischer Hinsicht vorliegt. Unabhängig davon, ob die erstmals im Beschwerdeverfahren geltend gemachte Voreingenommenheit der psychiatrischen Gutachterin (vgl. Beschwerde S. 6 f. Rz. 26 f.; demgegenüber act. II 210/4 f. Rz. 12 ff.) als verspätet vorgebracht zu qualifizieren wäre (vgl. BGE 143 V 66 E. 4.3 S. 69, 132 V 93 E. 7.4.2 S. 112; SVR 2019 IV Nr. 85 S. 279, 8C_41/2019 E. 4.2), ist dem Beschwerdeführer darin nicht zu folgen. Eine von der Selbsteinschätzung bzw. den behandelnden Ärzten abweichende Beurteilung vermag die Objektivität der Expertin rechtsprechungsgemäss nicht in Frage zu stellen, vielmehr ist es eine der Pflichten eines Gutachters, sich mit dem Aktenmaterial und den Untersuchungsbefunden kritisch auseinanderzusetzen und eine eigenständige Beurteilung abzugeben (vgl. BGE 132 V 93 E. 7.2.2 S. 110). Ebenso ist nicht auf eine fehlende Objektivität zu schliessen, wenn die psychiatrische Gutachterin trotz unauffälligem Test mittels Symptomerfassungsbogen (SRSI; vgl. act. II 202.4/23 f. Ziff. 4.3.2.3) in gesamthafter Würdigung der klinischen Befunde, der subjektiven Angaben und des bisherigen therapeutischen Verlaufs die Beschwerdeangaben – wie auch im Rahmen anderer Teilgutachten geschehen (vgl. act. II 202.5/15 ff. Ziff. 6.2 und /19 Ziff. 7.1.1, 202.6/16 Ziff. 6.2 und /18 Ziff. 7.1.1) – als zumindest teilweise inkonsistent bzw. aggraviert beschrieb (act. II 202.4/26 f. Ziff. 6.2), während sie eine höhergradige Arbeitsunfähigkeit weder aufgrund der erhobenen Symptomatik noch aufgrund anderweitiger Umstände (Konsistenz, Behandlung, etc.) zu objektivieren bzw. plausibilisieren vermochte.</w:t>
      </w:r>
    </w:p>
    <w:p>
      <w:r>
        <w:t>Urteil des Verwaltungsgerichts des Kantons Bern vom 20. Jan. 2025, IV 200 2024 648 -17- Den übrigen medizinischen Akten, insbesondere der abweichenden Beurteilung des (vormals) behandelnden Psychiaters Dr. med. H.________ (vgl. Bericht vom 25. September 2023 [act. II 175/1 ff.]) und den Berichten der Klinik E.________ bzw. der Klinik F.________ zu den wiederholten (halb-)stationären Behandlungen des Beschwerdeführers (act. II 141/4 ff., 174/4 ff., /7 ff., /12 ff.) sind keine Aspekte zu entnehmen, aufgrund derer sich ein Abweichen vom psychiatrischen Teilgutachten aufdrängen würde (vgl. SVR 2021 IV Nr. 10 S. 27, 9C_672/2019 E. 5.7, 2019 UV Nr. 31 S. 116, 8C_835/2018 E. 3) oder eine zwischenzeitlich massgebende längerdauernde Veränderung der medizinischen Befundlage mit Auswirkung auf die Arbeitsfähigkeit überwiegend wahrscheinlich (vgl. dazu BGE 144 V 427 E. 3.2 S. 429; SVR 2022 UV Nr. 41 S. 161, 8C_457/2021 E. 3.3) erstellt erscheinen liessen (vgl. Urteil des BGer 8C_247/2022 vom 24. März 2022 E. 3.3.2). Die stationären Aufenthalte in der Klinik E.________ (vom 14. September bis 18. Oktober 2018; act. II 141/4 ff.) und in der stationären Psychiatrie der Klinik F.________ vom 12. Juni bis 29. Juli 2019 (act. II 174/12) und erneut vom 12. Januar bis 1. März 2022 (act. II 174/4 ff.), jeweils aufgrund einer mittelgradigen depressiven Episode (vgl. act. II 202.4/25 f.), erbrachten jeweils innert relativ kurzer Zeit eine gute Stabilisierung bzw. Verbesserung des Gesundheitszustandes, womit nicht von einer längerdauernden (vgl. Art. 88a Abs. 2 IVV) Verschlechterung des Gesundheitszustandes auszugehen ist. Ebenso vermag die formal zwar länger als drei Monate andauernde, jedoch lediglich tagesklinische Behandlung des Beschwerdeführers vom 30. September 2019 bis 7. Februar 2020 durch die Klinik F.________ (act. II 174/7 ff.) keine längerdauernde Verschlechterung des psychischen Gesundheitszustandes zu begründen. Die psychiatrische Sachverständige legte denn auch in Kenntnis dieser Behandlungen (vgl. act. II 202.4/25 f.), in Auseinandersetzung mit den Berichten der behandelnden Ärzte (vgl. dazu auch Urteil des BGer 9C_256/2020 vom 10. Juni 2020 E. 3.2.2) sowie unter Berücksichtigung der beobachteten Inkonsistenzen zusammenfassend überzeugend fest, dass sich der psychische Gesundheitszustand im vorliegenden Beurteilungszeitraum seit Juni 2017 nicht massgebend verändert hat (act. II 202.4/32 Ziff. 8.4).</w:t>
      </w:r>
    </w:p>
    <w:p>
      <w:r>
        <w:t>Urteil des Verwaltungsgerichts des Kantons Bern vom 20. Jan. 2025, IV 200 2024 648 -18- 3.5.3 Auf dem allgemein-internistischen Fachgebiet wurde keine Dia- gnose mit Auswirkung auf die Arbeitsfähigkeit (act. II 202.3/17 Ziff. 6.3.1) und in der Folge sowohl eine massgebende Einschränkung der Arbeits- fähigkeit (act. II 202.3/18 Ziff. 7.1) als auch eine revisionsrechtlich relevante Veränderung des Gesundheitszustandes verneint (act. II 202.3/19 Ziff. 8.1.4). Dies überzeugt ohne Weiteres. Dasselbe gilt für die Beurteilung von Dipl. med. K.________, wonach aus orthopädischer Sicht in einer op- timal angepassten Tätigkeit keine Arbeitsunfähigkeit besteht (act. II 202.5/21 Ziff. 7.4.1), womit insofern eine massgebende gesundheit- liche Verschlechterung ebenfalls zu verneinen ist. 3.5.4 Nach dem Dargelegten hat die Beschwerdegegnerin den medizini- schen Sachverhalt rechtsgenüglich abgeklärt. Weitere Abklärungen, na- mentlich in psychiatrischer Hinsicht (Beschwerde S. 7 f. Rz. 29 bzw. S. 2 Rechtsbegehren Ziff. 2), sind nicht erforderlich, weshalb in antizipierter Be- weiswürdigung darauf zu verzichten ist (BGE 144 V 361 E. 6.5 S. 368, 124 V 90 E. 4b S. 94, 122 V 157 E. 1d S. 162; Urteil des BGer 9C_298/2024 vom 14. August 2024 E. 5.2, zur Publikation vorgesehen; SVR 2019 IV Nr. 50 S. 162, 9C_296/2018 E. 4). 3.6 Zusammenfassend ergibt sich, dass im hier zu beurteilenden Ver- gleichszeitraum (vgl. E. 3.1 hiervor) unter revisionsrechtlichen Gesichts- punkten keine massgebliche Veränderung der medizinischen Verhältnisse vorliegt (vgl. act. II 202.1-202.9), die geeignet wäre, den Invaliditätsgrad und damit den Rentenanspruch zu beeinflussen (vgl. E. 2.3.4 hiervor). Ebenso wenig ist in erwerblicher Hinsicht eine revisionsrechtlich relevante Veränderung der tatsächlichen Verhältnisse ersichtlich noch wird eine sol- che geltend gemacht. Folglich ist kein Einkommensvergleich (Art. 16 ATSG) durchzuführen (vgl. E. 2.3.5 hiervor; Urteil des BGer 8C_295/2021 vom 9. August 2021 E. 7). 4. Nach dem Dargelegten ist die am 23. August 2024 (act. II 212) verfügte Verneinung eines Rentenanspruchs nicht zu beanstanden und die dagegen erhobene Beschwerde abzuweisen.</w:t>
      </w:r>
    </w:p>
    <w:p>
      <w:r>
        <w:t>Urteil des Verwaltungsgerichts des Kantons Bern vom 20. Jan. 2025, IV 200 2024 648 -19- 5. 5.1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der unterliegende Beschwerdefüh- rer die Verfahrenskosten, gerichtlich bestimmt auf Fr. 800.--, zu tragen (Art. 108 Abs. 1 VRPG). Diese werden dem geleisteten Kostenvorschuss in gleicher Höhe entnommen. 5.2 Es besteht kein Anspruch auf eine Parteientschädigung (Art. 1 Abs. 1 IVG i.V.m. Art. 61 lit. g ATSG [Umkehrschluss]).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w:t>
      </w:r>
    </w:p>
    <w:p>
      <w:r>
        <w:t>Urteil des Verwaltungsgerichts des Kantons Bern vom 20. Jan. 2025, IV 200 2024 648 -20-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20. Jan. 2025, IV 200 2024 648 -21-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