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64 vom 11. Dezember 2023</w:t>
      </w:r>
    </w:p>
    <w:p>
      <w:r>
        <w:t>BE Verwaltungsgericht, 2023-12-11, DE</w:t>
      </w:r>
    </w:p>
    <w:p>
      <w:r>
        <w:rPr>
          <w:b/>
        </w:rPr>
        <w:t xml:space="preserve">Quelle: </w:t>
      </w:r>
      <w:r>
        <w:t>https://mcp.opencaselaw.ch/entscheid/be_verwaltungsgericht_200_2024_64</w:t>
      </w:r>
    </w:p>
    <w:p>
      <w:r>
        <w:t>FR: BE_VERWALTUNGSGERICHT 200 2024 64 du 11 décembre 2023</w:t>
      </w:r>
    </w:p>
    <w:p>
      <w:r>
        <w:t>IT: BE_VERWALTUNGSGERICHT 200 2024 64 del 11 dicembre 2023</w:t>
      </w:r>
    </w:p>
    <w:p>
      <w:pPr>
        <w:pStyle w:val="Heading2"/>
      </w:pPr>
      <w:r>
        <w:t>Regeste</w:t>
      </w:r>
    </w:p>
    <w:p>
      <w:r>
        <w:t>Einspracheentscheid vom 11. Dezember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11. Dezember 2023 (act. II 32). Streitig und zu prüfen ist die Leistungspflicht der Beschwerde- gegnerin im Zusammenhang mit dem Ereignis vom 17. Januar 2023.</w:t>
      </w:r>
    </w:p>
    <w:p>
      <w:r>
        <w:rPr>
          <w:b/>
        </w:rPr>
        <w:t>E. 1.3</w:t>
      </w:r>
    </w:p>
    <w:p>
      <w:r>
        <w:t>Umstritten ist die Heilbehandlung gemäss den Kostenvoranschlä- gen von Dr. Dr. med. dent. C.________ vom 2. Februar 2023 im Betrag von Fr. 5'144.70 und der D.________ AG vom 13. Februar 2023 im Betrag von Fr. 1'710.75 (act. II 18), total Fr. 6'855.45. Der Streitwert liegt daher unter Fr. 20'000.--, weshalb die Beurteilung der Beschwerde in die einzel- richterliche Zuständigkeit fällt (Art. 57 Abs. 1 GSOG).</w:t>
      </w:r>
    </w:p>
    <w:p>
      <w:r>
        <w:rPr>
          <w:b/>
        </w:rPr>
        <w:t>E. 1.4</w:t>
      </w:r>
    </w:p>
    <w:p>
      <w:r>
        <w:t>Das Gericht überprüft den angefochtenen Entscheid frei und ist an die Begehren der Parteien nicht gebunden (Art. 61 lit. c und d ATSG; Art. 80 lit. c Ziff. 1 und Art. 84 Abs. 3 VRPG). Urteil des Verwaltungsgerichts des Kantons Bern vom 14. März 2024, UV/24/64, Seite 4 2. 2.1 2.1.1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Einwir- kung eines ungewöhnlichen äusseren Faktors auf den menschlichen Kör- per, die eine Beeinträchtigung der körperlichen, geistigen oder psychischen Gesundheit oder den Tod zur Folge hat (Art. 4 ATSG). 2.1.2 Der äussere Faktor ist ungewöhnlich, wenn er – nach einem objek- tiven Massstab – nicht mehr im Rahmen dessen liegt, was für den jeweili- gen Lebensbereich alltäglich und üblich ist. Das Merkmal des Unge- wöhnlichen macht den alltäglichen Vorgang zum einmaligen Vorfall. Einwirkungen, die aus alltäglichen Vorgängen resultieren, taugen in aller Regel nicht als Ursache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 S. 76 und E. 4.1.1 S. 77). Das Begriffsmerkmal der Ungewöhnlichkeit bezieht sich nicht auf die Wirkung des äusseren Fak- tors, sondern nur auf diesen selber. Ohne Belang für die Prüfung der Un- gewöhnlichkeit ist insoweit, dass der äussere Faktor allenfalls schwerwiegende, unerwartete Folgen nach sich zog. Ausschlaggebend ist also, dass sich der äussere Faktor vom Normalmass an Umwelteinwirkun- gen auf den menschlichen Körper abhebt. Ungewöhnliche Auswirkungen allein begründen keine Ungewöhnlichkeit (BGE 134 V 72 E. 4.3.1 S. 79; SVR 2021 UV Nr. 12 S. 60 E. 4.2, 2020 UV Nr. 3 S. 9 E. 3). Ausschlaggebend ist nach der Rechtsprechung zu den Zahnverletzungen beim Essen, ob der fragliche äussere Faktor, der zur Zahnverletzung ge- führt hat, üblicher Bestandteil des verarbeiteten Materials ist (Entscheid des Bundesgerichts [BGer] vom 8. August 2023, 8C_125/2023 [zur Publikation Urteil des Verwaltungsgerichts des Kantons Bern vom 14. März 2024, UV/24/64, Seite 5 vorgesehen], E. 4.2). Ein völlig gesunder Zahn hält stärkeren Belastungen stand als ein sanierter, doch bleibt ein behandelter Zahn in der Regel für den normalen Kauakt durchaus funktionstüchtig. Wenn ein solcher Zahn einer plötzlichen, nicht beabsichtigten und aussergewöhnlichen Belastung nicht standhält, darf die Annahme eines Unfalls nicht mit der Begründung ausgeschlossen werden, ein völlig intakter Zahn hätte die Belastung über- standen. Vorbehalten bleiben Fälle, in denen der Zahn so geschwächt ist, dass er auch eine normale Belastung nicht ausgehalten hätte (BGer 8C_125/2023 [zur Publikation vorgesehen], E. 5.3). 2.1.3 Die einzelnen Umstände des Unfallgeschehens sind vom Leis- tungsansprecher oder der Leistungsansprecherin glaubhaft zu machen. Wird dieser Forderung nicht nachgekommen, indem unvollständige, unge- naue oder widersprüchliche Angaben gemacht werden, die das Bestehen eines unfallmässigen Schadens als unglaubwürdig erscheinen lassen, be- steht keine Leistungspflicht des Unfallversicherers. Im Streitfall obliegt es dem Gericht zu beurteilen, ob die einzelnen Voraussetzungen des Unfall- begriffs erfüllt sind (BGE 116 V 136 E. 4b S. 140, 114 V 298 E. 5b S. 305; SVR 2016 UV Nr. 44 S. 146 E. 3.4). 2.2 2.2.1 Der Anspruch auf Leistungen der obligatorischen Unfallversicherung setzt nebst anderem einen natürlichen und adäquaten Kausalzusammen- hang zwischen dem Unfall und dem eingetretenen Schaden voraus (BGE 147 V 161 E. 3.1 S. 162, 129 V 177 E. 3.1 und 3.2 S. 181; Entscheid des BGer vom 12. Juli 2022, 8C_596/2021 [zur Publikation vorgesehen], E. 3). 2.2.2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Urteil des Verwaltungsgerichts des Kantons Bern vom 14. März 2024, UV/24/64, Seite 6 dacht werden kann, ohne dass auch die eingetretene gesundheitliche Störung entfiele ("conditio sine qua non"; BGE 147 V 161 E. 3.2 S. 163). Für die Bejahung des natürlichen Kausalzusammenhangs genügt es, wenn der Unfall für eine bestimmte gesundheitliche Störung eine Teilursache darstellt (BGE 134 V 109 E. 9.5 S. 125, 123 V 43 E. 2b S. 45; SVR 2009 UV Nr. 3 S. 12 E. 8.3). 2.2.3 Für den Nachweis einer unfallkausalen gesundheitlichen Schädi- gung ist die Formel "post hoc, ergo propter hoc", nach deren Bedeutung eine gesundheitliche Schädigung schon dann als durch einen Unfall verur- sacht gilt, wenn sie nach diesem aufgetreten ist, nicht massgebend (BGE 119 V 335 E. 2b bb S. 341; BGer 8C_125/2023 [zur Publikation vorgese- hen], E. 5.6; SVR 2021 UV Nr. 34 S. 156 E. 4.2). 2.3 2.3.1 Zur Klärung der Leistungspflicht des Unfallversicherers, insbeson- dere der Frage der natürlichen Kausalität, ist die Verwaltung (und im Be- schwerdefall das Gericht) auf Unterlagen angewiesen, die Ärzte und gegebenenfalls auch andere Fachleute zur Verfügung zu stellen haben. Aufgabe des Arztes oder der Ärztin ist es, den Gesundheitszustand zu be- urteilen (vgl. BGE 140 V 193 E. 3.2 S. 195, 132 V 93 E. 4 S. 99; SVR 2021 IV Nr. 54 S. 181 E. 2.3). 2.3.2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Urteil des Verwaltungsgerichts des Kantons Bern vom 14. März 2024, UV/24/64, Seite 7 3. 3.1 Zunächst ist zu prüfen, ob das geltend gemachte Ereignis – Biss auf einen Knochensplitter in einer Wurstscheibe (act. II 11/2 Ziff. 1) – erstellt ist und die Anforderungen des rechtlichen Unfallbegriffs erfüllt. 3.1.1 Sowohl in der Unfallmeldung vom 2. Februar 2023 (act. II 1/2) als auch in der am 20. März 2023 erfolgten Beschreibung der Ereignisse (act. II 11/2) finden sich übereinstimmende und detaillierte Angaben: An einem … der E.________ habe die Beschwerdeführerin drei Wurstscheiben ge- gessen und bei der Dritten auf einen Knochensplitter gebissen. Damit ist einerseits der Vorgang als solcher dargetan und andererseits das schädi- gende Objekt identifiziert; daran ändert nichts, dass die Beschwerdeführe- rin nicht mehr über den zusammen mit der Wurstscheibe in eine Serviette gespuckten Knochensplitter (act. II 11/3 Ziff. 4) verfügt. 3.1.2 Nach der Rechtsprechung ist das Tatbestandselement der Unge- wöhnlichkeit bei einem Knochensplitter in einer Wurst erfüllt (RUMO- JUNGO/HOLZER, Bundesgesetz über die Unfallversicherung, 4. Aufl. 2012, S. 37 unten). Da auch die weiteren Merkmale des rechtlichen Unfallbegriffs gemäss Art. 4 ATSG (vgl. E. 2.1.1 hiervor) vorliegen, stellt das Ereignis vom 17. Januar 2023 (act. II 1) einen Unfall im Rechtssinn dar. 3.2 Weiter ist der Frage des Kausalzusammenhangs nachzugehen, d.h. ob der Biss auf den Knochensplitter zum Zahnschaden geführt hat. Dies- bezüglich sind die medizinischen Akten von Relevanz; diesen ist im We- sentlichen das Folgende zu entnehmen: 3.2.1 Der beratende Zahnarzt der Beschwerdegegnerin Dr. med. dent. B.________ führte in der Stellungnahme vom 25. März 2023 (act. II 13) aus, der Zahn 33 sei zum Zeitpunkt des Ereignisses bereits massiv par- odontal angeschlagen gewesen und habe praktisch nur noch im Weichge- webe gestanden. Er hätte auch einer normalen Kaubelastung nicht mehr standgehalten. Dass die Beschwerdeführerin tatsächlich auf einen Kno- chensplitter gebissen habe, habe nicht belegt werden können. Eine Kro- nenfraktur ohne Pulpabeteiligung, wie auf dem Zahnschadenformular notiert, sei auf dem Röntgenbild nicht zu erkennen, hingegen massive Ka- ries distal bis beinahe zum Apex. Die Kausalität sei nur möglich. Urteil des Verwaltungsgerichts des Kantons Bern vom 14. März 2024, UV/24/64, Seite 8 3.2.2 Dr. Dr. med. dent. C.________ hielt im Bericht vom 10. Mai 2023 (act. II 26) fest, die Beschwerdeführerin sei am 13. Dezember 2022 als neue Patientin in die Zahnarztpraxis gekommen. Bei der Befundaufnahme seien die Standarduntersuchungen durchgeführt worden. Retainer UK 33 - 43. Die Beschwerdeführerin sei somit normal ins RC-System aufgenom- men worden. Am 18. Januar 2023 habe die Beschwerdeführerin angerufen und sei ziemlich aufgelöst gewesen. Sie habe erzählt, dass sie am vorheri- gen Abend, am 17. Januar 2023, an einem Anlass gewesen sei und ein Stück Wurst habe abbeissen wollen, beim Abbeissen habe es geknackt und sie habe bemerkt, dass sie auf einen Knochensplitter gebissen habe. Im Mund habe es angefangen zu schmerzen und mit der Zunge habe sie plötzlich bemerkt, dass der untere Zahn stark wackelig gewesen sei. Die Nacht habe sie mit Schmerzmittel überbrücken müssen. Bei der Untersu- chung habe sich ergeben, dass beim Zahn 33 distal ein Stück abgebrochen gewesen sei und sich an dieser Stelle der Retainer sogar abgelöst habe durch den Aufbiss auf den Knochensplitter und der Zahn 33 gelockert ge- wesen sei. Nach Rücksprache mit der Beschwerdeführerin sei entschieden worden, den Zahn zu extrahieren, da der Erhalt nicht mehr stabil genug gewesen sei, um eine Wurzelfüllung zu machen. Ein Knochensplitter in einer Wurst sei nicht zu erwarten und somit ein Unfallhergang. 3.2.3 Im Bericht vom 20. Dezember 2023 (Akten der Beschwerdeführerin [act. I] 3) gab Dr. Dr. med. dent. C.________ an, es sei nicht bestritten, dass der Zahn 33 bereits paradontal angeschlagen gewesen sei, was auch in der Planung gestanden habe, wie es mit dem Zahn 33 weitergehen solle. Leider sei es zwischenzeitlich zum Vorfall vom 17. Januar 2023 gekom- men, bei welchem die Beschwerdeführerin auf den Knochensplitter gebis- sen habe. Bei der Untersuchung am 18. Januar 2023 sei ersichtlich gewesen, dass der Zahn zusätzlich durch den Aufbiss beschädigt worden sei, sich der Retainer gelöst habe und vom Zahn 33 ein Stück abgebrochen sei. Dies sei schlecht ersichtlich auf dem Röntgenbild. 3.3 Bezüglich der Frage des natürlichen Kausalzusammenhangs kann nicht auf den Kurzbericht des beratenden Zahnarztes Dr. med. dent. B.________ vom 25. März 2023 (act. II 13) abgestellt werden: Es ist nicht klar, ob der Zahnarzt in seiner Einschätzung allein die zahnmedizinischen Urteil des Verwaltungsgerichts des Kantons Bern vom 14. März 2024, UV/24/64, Seite 9 Umstände berücksichtigt oder ob er nicht vielmehr davon ausgeht, der Um- stand, dass die Beschwerdeführerin auf einen Knochensplitter gebissen habe, sei gar nicht erstellt, führt er doch explizit aus, es habe "nicht belegt" werden können, dass "die Versicherte tatsächlich auf einen Knochensplitter gebissen" habe. Es kann aber auch nicht gestützt auf die Berichte der be- handelnden Zahnärztin Dr. Dr. med. dent. C.________ entschieden wer- den: Die Zahnmedizinerin beschränkt sich im Bericht vom 10. Mai 2023 (act. II 26) primär auf die Diskussion, ob der Unfallbegriff erfüllt sei oder nicht, was jedoch eine vom Juristen zu beantwortende Rechtsfrage dar- stellt, da es um eine rechtliche und nicht um eine zahnmedizinische Qualifi- kation geht. Im Bericht vom 20. Dezember 2023 (act. I 3) findet sich letztlich ebenfalls keine zahnmedizinische Würdigung, sondern allein eine nicht zulässige Argumentation "post hoc ergo propter hoc" (vgl. E. 2.2.3 hiervor). 3.4 Damit erweist sich der Sachverhalt als ungenügend abgeklärt. Folg- lich ist der angefochtene Einspracheentscheid vom 11. Dezember 2023 (act. II 32) in Gutheissung der Beschwerde aufzuheben und die Sache an die Beschwerdegegnerin zurückzuweisen, damit sie – nach Vornahme wei- terer Abklärungen zum natürlichen Kausalzusammenhang zwischen dem Unfall vom 17. Januar 2023 und den Zahnbeschwerden der Beschwerde- führerin – neu verfüge. 4. 4.1 In Anwendung von Art. 1 Abs. 1 UVG i.V.m. Art. 61 lit. fbis ATSG (Umkehrschluss; vgl. auch BBl 2018 1639) sind keine Verfahrenskosten zu erheben. 4.2 Trotz ihres Obsiegens hat die nicht anwaltlich vertretene Beschwer- deführerin nach konstanter Praxis keinen Anspruch auf eine Parteientschä- digung, da der Aufwand zur Wahrung ihrer Interessen den Rahmen dessen nicht überschritten hat, was der Einzelne üblicher- und zumutbarerweise zur Besorgung seiner persönlichen Angelegenheiten auf sich zu nehmen hat (BGE 127 V 205 E. 4b S. 207; SVR 2019 KV Nr. 7 S. 51 E. 9.2.1). Urteil des Verwaltungsgerichts des Kantons Bern vom 14. März 2024, UV/24/64, Seite 10 Demnach entscheidet der Einzelrichter: 1. In Gutheissung der Beschwerde wird der Einspracheentscheid der Su- va vom 11. Dezember 2023 aufgehoben und die Sache an die Be- schwerdegegnerin zurückgewiesen, damit sie – nach Vornahme der Abklärungen im Sinne der Erwägungen – neu verfüge. 2. Es werden keine Verfahrenskosten erhoben noch wird eine Parteien- tschädigung zugesprochen. 3. Zu eröffnen (R): - A.________ - Suva - Bundesamt für Gesundheit Der Einzelrichter: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