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484 vom 11. November 2024</w:t>
      </w:r>
    </w:p>
    <w:p>
      <w:r>
        <w:t>BE Verwaltungsgericht, 2024-11-11, DE</w:t>
      </w:r>
    </w:p>
    <w:p>
      <w:r>
        <w:rPr>
          <w:b/>
        </w:rPr>
        <w:t xml:space="preserve">Quelle: </w:t>
      </w:r>
      <w:r>
        <w:t>https://mcp.opencaselaw.ch/entscheid/be_verwaltungsgericht_200_2024_484</w:t>
      </w:r>
    </w:p>
    <w:p>
      <w:r>
        <w:t>FR: BE_VERWALTUNGSGERICHT 200 2024 484 du 11 novembre 2024</w:t>
      </w:r>
    </w:p>
    <w:p>
      <w:r>
        <w:t>IT: BE_VERWALTUNGSGERICHT 200 2024 484 del 11 novembre 2024</w:t>
      </w:r>
    </w:p>
    <w:p>
      <w:pPr>
        <w:pStyle w:val="Heading2"/>
      </w:pPr>
      <w:r>
        <w:t>Regeste</w:t>
      </w:r>
    </w:p>
    <w:p>
      <w:r>
        <w:t>Einspracheentscheid vom 3. Juni 2024 (Dossier Nr. 90.23.034967)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14. Dezember 2023 (act. II 27) bestätigende Einspracheentscheid vom 3. Juni 2024 (act. II 35). Streitig und zu prüfen ist der Anspruch auf Leistungen der obligatorischen Unfall- versicherung in Zusammenhang mit der Meniskusverletzung am linken Knie.</w:t>
      </w:r>
    </w:p>
    <w:p>
      <w:r>
        <w:t>Urteil des Verwaltungsgerichts des Kantons Bern vom 11. Nov. 2024, UV/24/484,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Unfallversicherung setzt grundsätzlich das Vorliegen eines Berufsunfalles, eines Nichtberufsunfalles oder einer Berufskrankheit (Art. 6 Abs. 1 des Bundesgesetzes vom 20. März 1981 über die Unfallversicherung (UVG; SR 832.20) sowie eines natürlichen und adäquaten Kausalzusammenhangs zwischen dem Unfall und dem eingetretenen Schaden voraus (BGE 147 V 161 E. 3.1 S. 162, 129 V 177 E. 3.1 und 3.2 S. 181). 2.2 2.2.1 Unfall ist die plötzliche, nicht beabsichtigte schädigende Einwir- kung eines ungewöhnlichen äusseren Faktors auf den menschlichen Kör- per, die eine Beeinträchtigung der körperlichen, geistigen oder psychischen Gesundheit oder den Tod zur Folge hat (Art. 4 ATSG). Fehlt eines dieser Elemente, ist das Ereignis nicht als Unfall zu qualifizieren, sondern die durch das Ereignis verursachte Gesundheitsbeeinträchtigung gegebenen- falls als Krankheit (Art. 3 Abs. 1 ATSG; BGE 150 V 229 E. 3 S. 230). 2.2.2 Der äussere Faktor ist zentrales Begriffsmerkmal eines jeden Un- fallereignisses; er ist Gegenstück zur – den Krankheitsbegriff konstituieren- den – inneren Ursache. Der äussere Faktor ist ungewöhnlich, wenn er – nach einem objektiven Massstab – nicht mehr im Rahmen dessen liegt, was für den jeweiligen Lebensbereich alltäglich und üblich ist. Das Merkmal des Ungewöhnlichen macht den alltäglichen Vorgang zum einmaligen Vor- fall. Einwirkungen, die aus alltäglichen Vorgängen resultieren, taugen in aller Regel nicht als Ursache einer Gesundheitsschädigung. Liegt der Grund somit allein im Innern des Körpers, ist Krankheit gegeben. Daran</w:t>
      </w:r>
    </w:p>
    <w:p>
      <w:r>
        <w:t>Urteil des Verwaltungsgerichts des Kantons Bern vom 11. Nov. 2024, UV/24/484, Seite 5 ändert die blosse Auslösung des Gesundheitsschadens durch einen äusse- ren Faktor nichts; Unfall setzt vielmehr begrifflich voraus, dass das exoge- ne Element so ungewöhnlich ist, dass eine endogene Verursachung ausser Betracht fällt (BGE 134 V 72 E. 4.1 S. 76 und E. 4.1.1 S. 77). Das Be- griffsmerkmal der Ungewöhnlichkeit bezieht sich nicht auf die Wirkung des äusseren Faktors, sondern nur auf diesen selber. Ohne Belang für die Prü- fung der Ungewöhnlichkeit ist insoweit, dass der äussere Faktor allenfalls schwerwiegende, unerwartete Folgen nach sich zog. Ausschlaggebend ist also, dass sich der äussere Faktor vom Normalmass an Umwelteinwirkun- gen auf den menschlichen Körper abhebt. Ungewöhnliche Auswirkungen allein begründen keine Ungewöhnlichkeit (BGE 150 V 229 E. 4.1.1 S. 231, 134 V 72 E. 4.3.1 S. 79; SVR 2021 UV Nr. 12 S. 60 E. 4.2, 2020 UV Nr. 3 S. 9 E. 3). Bei sportlichen Tätigkeiten ist ein Unfall im Rechtssinne dann anzunehmen, wenn die sportliche Übung anders verläuft als geplant. Wenn sich hingegen das in einer sportlichen Übung inhärente Risiko einer Verletzung verwirk- licht, liegt kein derartiges Unfallereignis vor. Ein solches ist auch dann zu verneinen, wenn die Übung zwar nicht ideal verläuft, die Art der Ausführung sich aber noch in der Spannweite des Üblichen bewegt (SVR 2008 UV Nr. 4 S. 13). 2.2.3 Die einzelnen Umstände des Unfallgeschehens sind vom Leis- tungsansprecher glaubhaft zu machen. Wird dieser Forderung nicht nach- gekommen, indem unvollständige, ungenaue oder widersprüchliche Angaben gemacht werden, die das Bestehen eines unfallmässigen Scha- dens als unglaubwürdig erscheinen lassen, besteht (vorbehältlich einer unfallähnlichen Körperschädigung) keine Leistungspflicht des Unfallversi- cherers. Im Streitfall obliegt es dem Gericht zu beurteilen, ob die einzelnen Voraussetzungen des Unfallbegriffs erfüllt sind (BGE 116 V 136 E. 4b S. 140, 114 V 298 E. 5b S. 305; SVR 2016 UV Nr. 44 S. 146 E. 3.4). Bei sich widersprechenden Angaben des Versicherten über den Unfallher- gang ist auf die Beweismaxime hinzuweisen, wonach die sogenannten spontanen "Aussagen der ersten Stunde" in der Regel unbefangener und zuverlässiger sind als spätere Darstellungen, die bewusst oder unbewusst von nachträglichen Überlegungen versicherungsrechtlicher oder anderer</w:t>
      </w:r>
    </w:p>
    <w:p>
      <w:r>
        <w:t>Urteil des Verwaltungsgerichts des Kantons Bern vom 11. Nov. 2024, UV/24/484, Seite 6 Art beeinflusst sein können (BGE 121 V 45 E. 2a S. 47). Dabei ist zu unter- scheiden zwischen späteren Präzisierungen einerseits und später davon abweichenden Angaben andererseits. Letztere bleiben rechtsprechungs- gemäss unbeachtlich (Entscheid des Bundesgerichts [BGer] vom 20. Au- gust 2019, 8C_225/2019, E. 3.3). Das Gericht stellt auf jene Sachverhaltsdarstellung ab, die von allen möglichen die wahrscheinlichste ist (Entscheid des BGer vom 15. Mai 2024, 8C_283/2023, E. 5.1; vgl. RUMO-JUNGO/HOLZER, Bundesgesetz über die Unfallversicherung, 4. Aufl. 2012, S. 29). 2.3 Gemäss Art. 6 Abs. 2 UVG erbringt die Versicherung ihre Leistun- gen auch bei folgenden Körperschädigungen, sofern sie nicht vorwiegend auf Abnützung oder Erkrankung zurückzuführen sind: Knochenbrüche (lit. a), Verrenkungen von Gelenken (lit. b), Meniskusrisse (lit. c), Muskelris- se (lit. d), Muskelzerrungen (lit. e), Sehnenrisse (lit. f), Bandläsionen (lit. g), Trommelfellverletzungen (lit. h). Ist die Listenverletzung auf ein Unfallereignis im Sinne von Art. 4 ATSG zurückzuführen, so ist der Unfallversicherer solange leistungspflichtig, bis der Unfall nicht mehr die natürliche und adäquate Ursache darstellt, der Gesundheitsschaden also nur noch und ausschliesslich auf unfallfremden Ursachen beruht. Sind hingegen nicht sämtliche Kriterien des Unfallbegriffs nach Art. 4 ATSG erfüllt, so wird der Unfallversicherer für eine Listenverlet- zung nach Art. 6 Abs. 2 UVG grundsätzlich leistungspflichtig, sofern er nicht den Nachweis dafür erbringt, dass die Verletzung vorwiegend auf Abnützung oder Erkrankung zurückzuführen ist (BGE 146 V 51 E. 9.1 S. 70). Insoweit führt grundsätzlich bereits die Tatsache, dass eine in Art. 6 Abs. 2 lit. a - h UVG genannte Körperschädigung vorliegt, nunmehr zur Vermu- 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 lich zur Leistungspflicht des Krankenversicherers. Insoweit ist die Frage</w:t>
      </w:r>
    </w:p>
    <w:p>
      <w:r>
        <w:t>Urteil des Verwaltungsgerichts des Kantons Bern vom 11. Nov. 2024, UV/24/484, Seite 7 nach einem initialen erinnerlichen und benennbaren Ereignis – nicht zuletzt auch aufgrund der Bedeutung eines zeitlichen Anknüpfungspunktes – auch nach der UVG-Revision relevant. Lässt sich nach Eingang der Meldung im Rahmen der Abklärungspflicht (Art. 43 Abs. 1 ATSG)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 chenspektrum der in Frage stehenden Körperschädigung zu berücksich- tigen. Nebst dem Vorzustand sind somit auch die Umstände des erstmaligen Auftretens der Beschwerden näher zu beleuchten. Die ver- schiedenen Indizien, die für oder gegen Abnützung oder Erkrankung spre- chen, müssen aus medizinischer Sicht gewichtet werden. Damit der Entlastungsbeweis gelingt, hat der Unfallversicherer gestützt auf beweis- kräftige ärztliche Ein-schätzungen – mit dem Beweisgrad der überwiegen- den Wahrscheinlichkeit – nachzuweisen, dass die fragliche Listenverletzung vorwiegend, d.h. im gesamten Ursachenspektrum zu mehr als 50 %, auf Abnützung oder Erkrankung zurückzuführen ist. Besteht das Ursachenspektrum einzig aus Elementen, die für Abnützung oder Erkran- kung sprechen, so folgt daraus unweigerlich, dass der Entlastungsbeweis des Unfallversicherers erbracht ist und sich weitere Abklärungen erübrigen (BGE 146 V 51 E. 8.6 S. 69). 3. 3.1 Umstritten ist zunächst, ob das Ereignis vom 15. November 2023 als Unfall im Rechtssinne (vgl. E. 2.2 vorne) zu qualifizieren ist. Zum Ereig- nishergang lässt sich den Akten Folgendes entnehmen: - In der Schadenmeldung UVG vom 16. November 2023 (act. II 2) wurde das Ereignis wie folgt umschrieben: "... Training / ... . Knie hat ge- knackst ohne spezifischen Grund, aus der normalen Bewegung heraus. Aus der defensive am Boden."</w:t>
      </w:r>
    </w:p>
    <w:p>
      <w:r>
        <w:t>Urteil des Verwaltungsgerichts des Kantons Bern vom 11. Nov. 2024, UV/24/484, Seite 8 - Dr. med. E.________, seit Januar 2024 Facharzt für Allgemeine Innere Medizin, hielt im Notfallbericht vom 15. November 2023 (act. II 7) unter Anamnese Folgendes fest: "Heute unklare Distorsion beim ... mit Knacksen im linken Knie und sofortiger Unmöglichkeit der Belastung. Seither bei allen Bewegungen Schmerzen, kann nicht auftreten und weder gut Strecken noch Beugen." - Im von PD Dr. med. F.________, Facharzt für Orthopädische Chirurgie und Traumatologie des Bewegungsapparates, mitunterzeichneten Bericht vom 29. November 2023 (act. II 14) wurde zur Anamnese Folgendes festgehalten: "[Der Beschwerdeführer] hat am 15.11.2023 beim ... sich eine unklare Kniedistorsion links zugezogen, wonach das Knie sofort blockiert und nicht mehr belastbar war." - Im Bericht von Dr. med. G.________, Facharzt für Orthopädische Chirurgie und Traumatologie des Bewegungsapparates, vom 6. Dezember 2023 (Akten des Beschwerdeführers [act. I] 9), wurde unter Anamnese Folgendes festgehalten: "Zuzug der oben genannten Verletzung beim Training. Dabei hat der Patient das Kniegelenk heftig verdreht mit starkem Gewicht haltend. Einschiessender Schmerz. Erstkonsultation auf dem Notfall im Spital H.________. Eine MRI- Untersuchung ist am 21.11.2023 erfolgt. Initial konservatives Vorgehen. Besserung. Am 4.12.2023 erneutes Trauma durch eine Distorsion und starke Flexion. Einschiessende Schmerzen. Seitdem Blockade und Minderbeweglichkeit. Vor diesem Ereignis ist das Kniegelenk problemlos belastbar gewesen. Polysportives Belastungsmuster." Mit Schreiben vom 8. Dezember 2023 (act. II 24) verneinte die Beschwer- degegnerin formlos einen Leistungsanspruch u.a. mit der Begründung, es fehle für die Annahme eines Unfalles am Tatbestandselement des unge- wöhnlichen äusseren Faktors. - Mit an die Beschwerdegegnerin gerichteter E-Mail vom 11. Dezember 2023 (act. II 26) hielt der Beschwerdeführer Folgendes fest: "Es war de- fintiv ein Unfall im Training. ... ist ein Trainingskampf und mein Knie ver- letzte sich sehr wohl durch das Gewicht und die Kraft meines Partners."</w:t>
      </w:r>
    </w:p>
    <w:p>
      <w:r>
        <w:t>Urteil des Verwaltungsgerichts des Kantons Bern vom 11. Nov. 2024, UV/24/484, Seite 9 - In der gegen die leistungsablehnende Verfügung vom 14. Dezember 2023 (act. II 27) gerichteten Einsprache vom 30. Januar 2024 (act. II 33) beschrieb der Beschwerdeführer das Ereignis wie folgt: "[…] Wenn auch die von Ihnen zitierte Angabe ‘ohne spezifischen Grund und aus der normalen Bewegung heraus’ missverständlich gewesen sein mag, so war doch bereits diese unmittelbar gefolgt von der […] Angabe ‘Aus der defensive am Boden’ sowie der Präzisierung, dass 2 Personen (d.h. nebst mir selbst der Angreifer) beteiligt waren. Ebenso wurde per Tele- fon der Begriff ... erklärt, dass es sich hierzu um einen Trainingskampf zwischen zwei Personen handelt. Bereits aus diesen weiteren Angaben ging deutlich hervor, dass es sich um eine plötzliche Einwirkung von aussen auf meinen Körper handelte, womit der Unfallbegriff erfüllt ist. Um dies erneut zu präzisieren, der Angreifer, wirkte mit seinem Körper- gewicht in der offensive, auf mein Knie in der Defensive ein." - Im vorliegenden Beschwerdeverfahren liess der Beschwerdeführer eine durch seinen damaligen ...partner verfasste E-Mail vom 2. Juli 2024 (act. I 8) folgenden Inhalts ins Recht reichen: "In besagten ... Training vom 15. November 2023 verletzte sich [der Beschwerdeführer] im re- gulären Trainingsumfang mit mir […]. Wir begannen das gewöhnliche ... und er verletzte sich ganz offensichtlich am Knie und musste auch das Trainingsgelände mit Krücken verlassen. Der Unfall wurde durch die Kraft meiner Offensive und Gegenwirkung seiner defensive verursacht." 3.2 Entgegen der Beschwerdegegnerin (act. II 35 S. 5 E. 3.4) weichen die in den Akten liegenden Schilderungen zum Ereignis vom 15. November 2023 inhaltlich in der Gesamtbetrachtung nicht wesentlich voneinander ab bzw. stellen die zusätzlichen Ausführungen, die nach der Mitteilung der Leistungsablehnung erfolgten, im Wesentlichen eine Präzisierung der schon in der Schadenmeldung ("Aus der defensive am Boden" [act. II 2]) gemachten Angaben dar (vgl. E. 2.2.3 vorne). Demnach stimmen die Her- gangsschilderungen insofern überein, als sich der Beschwerdeführer die Kniebeschwerden links beim ...-Training bzw. -... zugezogen hat. Entschei- dend ist, dass sich dabei nichts für den Ablauf dieser Sportart Ungewöhnli- ches zugetragen hat. Namentlich wird nicht geltend gemacht und es ist auch nicht ersichtlich, dass die geschilderten biomechanischen Abläufe mit</w:t>
      </w:r>
    </w:p>
    <w:p>
      <w:r>
        <w:t>Urteil des Verwaltungsgerichts des Kantons Bern vom 11. Nov. 2024, UV/24/484, Seite 10 Offensivhandlung des Trainingspartners sowie Defensivhandlung des Be- schwerdeführers und damit einhergehender Krafteinwirkung auf dessen Knie vom in dieser Sportart Üblichen bzw. Regulären abwichen. Vielmehr bildet der geschilderte Hergang mit Einsatz des eigenen Körpergewichts gerade spezifisch-inhärenter Bestandteil dieser Sportart und namentlich auch des ..., bei dem es sich um ein wettkampfähnliches Training handelt. An der fehlenden Ungewöhnlichkeit des geschilderten Ereignisses ändert auch nichts, dass Dr. med. G.________ im Bericht vom 6. Dezember 2023 anamnestisch eine heftige Verdrehung des Kniegelenks erwähnte (act. I 9), zumal auch dieser Bericht keine Anhaltspunkte dafür enthält, dass der äus- sere Bewegungsablauf durch etwas Programmwidriges gestört worden sein könnte, das seinerseits zu einer unphysiologischen Beanspruchung des linken Kniegelenks geführt hätte. Dass die Belastung für Gelenke, Sehnen und Muskeln beim ... ganz allgemein deutlich über das alltägliche Mass hinausgeht, steht zwar ausser Diskussion, bedeutet für sich allein aber ge- rade nicht, dass entsprechende Kampfhandlungen – solange sie regelkon- form und programmgemäss erfolgen – als ungewöhnlich im Sinne von Art. 4 ATSG zu werten wären. Denn die Ungewöhnlichkeit des äusseren Fak- tors beurteilt sich immer relativ zum jeweiligen Lebensbereich (vgl. E. 2.2.2 vorne) – also hier der Ausübung des Kampfsports ... . Ebenso wenig ist für sich genommen massgebend, dass sich der Beschwerdeführer dabei Be- schwerden am linken Knie zugezogen hat, bezieht sich das Begriffsmerk- mal der Ungewöhnlichkeit doch nicht auf die Wirkung des äusseren Faktors, sondern nur auf diesen selber (vgl. E. 2.2.2 vorne). Auch kann der Beschwerdeführer aus dem geltend gemachten Umstand der plötzlichen Einwirkung (act. II 33) hier nichts zu seinen Gunsten ableiten, da die ein- zelnen, den rechtlichen Unfallbegriff konstituierenden Elemente kumulativ erfüllt sein müssen (vgl. E. 2.2.1 vorne) und hier allein jenes der Unge- wöhnlichkeit des äusseren Faktors umstritten und zu verneinen ist. Insgesamt verhält es sich vorliegend vergleichbar wie im Sachverhalt, wie er dem Entscheid des Eidgenössischen Versicherungsgerichts (EVG, heute BGer) vom 10. Januar 2003, U 385/01, zugrunde lag: Der dort am Recht stehende Beschwerdeführer hatte angegeben, beim Bodenkampf im Rah- men eines ...-Trainings unter seinen Trainingspartner geraten zu sein, wor- auf er versucht habe, ihn nach oben zu drücken, um sich zu lösen. Durch</w:t>
      </w:r>
    </w:p>
    <w:p>
      <w:r>
        <w:t>Urteil des Verwaltungsgerichts des Kantons Bern vom 11. Nov. 2024, UV/24/484, Seite 11 diese Bewegung habe er einen grossen Druck auf das Genick erhalten, sodass sein Kopf stark nach vorne eingeknickt sei, was zur Stauchung und Quetschung der Halswirbelsäule geführt habe (lit. A und E. 2). Wie im vor- liegenden Fall galt es demnach, eine Offensiv- und Defensivhandlung mit damit einhergehend grosser Krafteinwirkung auf die Gliedmassen – dort die Halswirbelsäule – zu beurteilen. Das EVG hielt hierzu fest, dass der ge- schilderte Hergang mit den Gegebenheiten und Abläufen dieser Kampf- sportart vereinbar sei, womit es das Vorliegen eines Unfalles im Rechtssinne verneinte (E. 2). Nichts Anderes gilt vorliegend, hat sich doch am 15. November 2023 ausschliesslich das der betreffenden Sportart in- newohnende Risiko einer Verletzung verwirklicht (vgl. E. 2.2.2 vorne), wo- mit ein Unfall im Sinne von Art. 4 ATSG zu verneinen ist. 3.3 Der Vollständigkeit halber bleibt sodann festzuhalten, dass auch das in den Akten erwähnte Trauma vom 4. Dezember 2023 den Unfallbe- griff offensichtlich nicht erfüllt: Zwar ist im Bericht von Dr. med. G.________ vom 6. Dezember 2023 insoweit (und allein allgemein) von einer Distorsion und starken Flexion die Rede (act. I 9). Im Befundbericht vom 4. Dezember 2023 wird unter "Klinische Angaben" indes lediglich eine "akute Einklem- mung beim Bücken" erwähnt (act. II 17). Namentlich aber erwähnte der Beschwerdeführer selber dieses Ereignis weder im (streitigen) Verwal- tungsverfahren noch im Beschwerdeverfahren und liess diesbezüglich auch keine Unfallmeldung einreichen, so dass auch insoweit kein Unfall im Rechtssinne erstellt ist. 3.4 Zusammenfassend hat die Beschwerdegegnerin eine Leistungs- pflicht gestützt auf Art. 6 Abs. 1 UVG i.V.m. Art. 4 ATSG zu Recht verneint. 4. 4.1 Zu prüfen bleibt ein Anspruch auf Versicherungsleistungen nach Art. 6 Abs. 2 UVG (unfallähnliche Körperschädigung [vgl. E. 2.3 vorne]). In medizinischer Hinsicht ergeben die Akten das folgende Bild: 4.1.1 Dr. med. I.________, Facharzt für Radiologie, beurteilte ein am 21. November 2023 durchgeführtes MRI des linken Kniegelenks wie folgt:</w:t>
      </w:r>
    </w:p>
    <w:p>
      <w:r>
        <w:t>Urteil des Verwaltungsgerichts des Kantons Bern vom 11. Nov. 2024, UV/24/484, Seite 12 "Ruptur mediales Meniskushinterhorn. Schwachkalibriges vorderes Kreuz- band, DD chronische Teilruptur? Klinische Korrelation?" (act. II 19). 4.1.2 Im von PD Dr. med. F.________ mitunterzeichneten Bericht vom 29. November 2023 (act. II 14) wurde eine mediale Meniskusläsion im Hinterhornbereich nach Kniedistorsion vom</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Verfahrensausgang hat der Beschwerdeführer keinen Anspruch auf eine Parteientschädigung (Umkehrschluss aus Art. 1 Abs. 1 UVG i.V.m. Art. 61 lit. g ATSG). Die obsiegende Beschwerdegegnerin hat als Sozialversicherungsträgerin nach allgemeinem sozialversicherungsrechtlichem Prozessgrundsatz kei- nen Anspruch auf eine Parteientschädigung (vgl. BGE 128 V 124 E. 5b S. 133).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November 2023 vorlag. Dies folgt aus der erneuten MRI-Bildgebung vom 4. Dezember 2023 (act. II 17), bei der die Voraufnahmen vom 21. No- vember 2023 (act. II 19) vorlagen und Dr. med. J.________ bei der verglei-</w:t>
      </w:r>
    </w:p>
    <w:p>
      <w:r>
        <w:t>Urteil des Verwaltungsgerichts des Kantons Bern vom 11. Nov. 2024, UV/24/484, Seite 16 chenden Beurteilung unter ausdrücklicher Bezugnahme auf diese Vorauf- nahmen "neu" eine Korbhenkelruptur feststellte (act. II 17). Demnach – sowie nach dem Bericht von Dr. med. G.________ vom 6. Dezember 2023 (act. I 9) – wird diese neue Verletzung mit dem Ereignis vom 4. Dezember 2023 in Zusammenhang gebracht, welches – wie in E. 3.3 vorne gezeigt – keinen Unfall darstellt und auch nicht gemeldet wurde (Art. 45 UVG i.V.m. Art. 53 der Verordnung vom 20. Dezember 1982 über die Unfallversiche- rung [UVV; SR 832.202]). Ebenso wenig wurde das Ereignis im (streitigen) Verwaltungsverfahren bzw. im vorliegenden Beschwerdeverfahren auch nur erwähnt, was klar dafür spricht, dass es sich unter dem Blickwinkel von Art. 6 Abs. 2 UVG um ein Ereignis gänzlich untergeordneter Natur handel- te, wie es in den klinischen Angaben im Befundbericht ("die akute Ein- klemmung beim Bücken" [act. II 17]) auch zum Ausdruck gelangt. Das BGer hat im Entscheid vom 1. Oktober 2024, 8C_185/2024, den Begriff des gemäss Art. 6 Abs. 2 UVG vorausgesetzten initialen Ereignisses geschärft und festgehalten, dass nach der noch zu der früheren Regelung der un- fallähnlichen Körperschädigung in aArt. 9 Abs. 2 UVV (in Kraft gestanden bis 31. Dezember 2016 [AS 2016 4393]) ergangenen Rechtsprechung blosse Lebensverrichtungen wie etwa das Aufstehen aus der Hocke nicht als unfallähnliche Körperschädigung galten (E. 5.5). Dasselbe traf im Gel- tungsbereich von aArt. 9 Abs. 2 UVV auf das Bücken bzw. in die Knie ge- hen zu (Entscheid des BGer vom 4. November 2008, 8C_186/2008, E. 3.3). Handelt es sich demnach beim Bücken um ein Ereignis ganz un- tergeordneter bzw. harmloser Natur (vgl. E. 2.3 vorne), so besteht – bei im Übrigen identischem Ursachenspektrum mit bereits vorbestehenden Knieblockaden und grosser sportlicher Belastung – auch unter dem Blick- winkel des Ereignisses vom 4. Dezember 2023 keine leistungsrelevante unfallähnliche Körperschädigung. Etwas Anderes wurde denn auch – wie gezeigt – zu keinem Zeitpunkt geltend gemacht. 5. Zusammenfassend stellt das Ereignis vom 15. November 2023 keinen Un- fall im Rechtssinne dar. Zudem ist die als Listenverletzung gemäss Art. 6 Abs. 2 lit. c UVG zu qualifizierende Meniskusläsion im linken Kniegelenk</w:t>
      </w:r>
    </w:p>
    <w:p>
      <w:r>
        <w:t>Urteil des Verwaltungsgerichts des Kantons Bern vom 11. Nov. 2024, UV/24/484, Seite 17 überwiegend wahrscheinlich zu mehr als 50 % auf Erkrankung bzw. Dege- neration zurückzuführen. Demnach erging der angefochtene Einspra- cheentscheid vom 3. Juni 2024 (act. II 35) zu Recht und die dagegen ge- richtete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