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468 vom 28. Mai 2024</w:t>
      </w:r>
    </w:p>
    <w:p>
      <w:r>
        <w:t>BE Verwaltungsgericht, 2024-05-28, DE</w:t>
      </w:r>
    </w:p>
    <w:p>
      <w:r>
        <w:rPr>
          <w:b/>
        </w:rPr>
        <w:t xml:space="preserve">Quelle: </w:t>
      </w:r>
      <w:r>
        <w:t>https://mcp.opencaselaw.ch/entscheid/be_verwaltungsgericht_200_2024_468</w:t>
      </w:r>
    </w:p>
    <w:p>
      <w:r>
        <w:t>FR: BE_VERWALTUNGSGERICHT 200 2024 468 du 28 mai 2024</w:t>
      </w:r>
    </w:p>
    <w:p>
      <w:r>
        <w:t>IT: BE_VERWALTUNGSGERICHT 200 2024 468 del 28 maggio 2024</w:t>
      </w:r>
    </w:p>
    <w:p>
      <w:pPr>
        <w:pStyle w:val="Heading2"/>
      </w:pPr>
      <w:r>
        <w:t>Regeste</w:t>
      </w:r>
    </w:p>
    <w:p>
      <w:r>
        <w:t>Verfügung vom 28.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28. Mai 2024 (act. II 56), mit der ein Anspruch auf Hilflosenentschädigung und Intensivpflegezuschlag für die Zeit bis 30. Juni 2024 verneint worden ist. Für die Zeit danach hat die Beschwerdegegnerin in der angefochtenen Verfügung die erneute Prüfung der Anspruchsvoraussetzungen von Amtes wegen zugesichert, womit ein Leistungsanspruch ab diesem Zeitpunkt nicht Gegenstand des vorliegenden Verfahrens bildet.</w:t>
      </w:r>
    </w:p>
    <w:p>
      <w:r>
        <w:rPr>
          <w:b/>
        </w:rPr>
        <w:t>E. 1.3</w:t>
      </w:r>
    </w:p>
    <w:p>
      <w:r>
        <w:t>Beantragt wird eine Hilflosenentschädigung für Minderjährige ba- sierend auf einer Hilflosigkeit leichten Grades ab 1. November 2022 sowie ein Intensivpflegezuschlag basierend auf einem Mehraufwand für die Inten- sivpflege von mehr als vier Stunden ab 1. Dezember 2023 (vgl. Beschwer- de S. 2 i.V.m. S. 10 f. Rz. 37 und 38). Die Hilflosenentschädigung für min- derjährige Versicherte bei leichter Hilflosigkeit betrug ab 1. Januar 2021</w:t>
      </w:r>
    </w:p>
    <w:p>
      <w:r>
        <w:t>Urteil des Verwaltungsgerichts des Kantons Bern vom 20. Jan. 2025, IV 200 2024 468 -5- Fr. 15.95 und ab 1. Januar 2023 Fr. 16.35 pro Tag (Art. 42ter Abs. 1 IVG i.V.m. Art. 34 Abs. 3 und 5 des Bundesgesetzes vom 20. Dezember 1946 über die Alters- und Hinterlassenenversicherung [AHVG; SR 831.10]; vgl. Rz. 4021 des Kreisschreibens des Bundesamts für Sozialversicherungen [BSV] über Hilflosigkeit [KSH] in der für die jeweilige Zeit bestandenen Fas- sung). Der Intensivpflegezuschlag bei einem invaliditätsbedingten Betreu- ungsaufwand von mindestens vier Stunden pro Tag betrug ab 1. Januar 2023 Fr. 32.65 pro Tag (Art. 42ter Abs. 3 IVG i.V.m. Art. 34 Abs. 3 und 5 AHVG; vgl. Rz. 5007 KSH in der für die Zeit von Januar 2023 bis Dezem- ber 2024 bestandenen Fassung). Bei einer im Gegenstand des vorliegen- den Verfahrens bildenden Zeitraum bis 30. Juni 2024 (vgl. E. 1.2 hiervor) beantragten Hilflosenentschädigung wegen leichter Hilflosigkeit ab 1. No- vember 2022 und einem beantragten Intensivpflegezuschlag basierend auf einem Mehraufwand für die Intensivpflege von mehr als vier Stunden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