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324 vom 26. August 2025</w:t>
      </w:r>
    </w:p>
    <w:p>
      <w:r>
        <w:t>BE Verwaltungsgericht, 2025-08-26, DE</w:t>
      </w:r>
    </w:p>
    <w:p>
      <w:r>
        <w:rPr>
          <w:b/>
        </w:rPr>
        <w:t xml:space="preserve">Quelle: </w:t>
      </w:r>
      <w:r>
        <w:t>https://mcp.opencaselaw.ch/entscheid/be_verwaltungsgericht_200_2024_324</w:t>
      </w:r>
    </w:p>
    <w:p>
      <w:r>
        <w:t>FR: BE_VERWALTUNGSGERICHT 200 2024 324 du 26 août 2025</w:t>
      </w:r>
    </w:p>
    <w:p>
      <w:r>
        <w:t>IT: BE_VERWALTUNGSGERICHT 200 2024 324 del 26 agosto 2025</w:t>
      </w:r>
    </w:p>
    <w:p>
      <w:pPr>
        <w:pStyle w:val="Heading2"/>
      </w:pPr>
      <w:r>
        <w:t>Regeste</w:t>
      </w:r>
    </w:p>
    <w:p>
      <w:r>
        <w:t>Verfügung vom 12.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März 2024 (act. II 184). Streitig und zu prüfen ist der Rentenanspruch des Beschwer- 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Am 1. Januar 2022 sind die Änderungen vom 19. Juni 2020 des IVG (Weiterentwicklung der IV [WEIV]) und weiterer Erlasse, insbesondere</w:t>
      </w:r>
    </w:p>
    <w:p>
      <w:r>
        <w:t>Urteil des Verwaltungsgerichts des Kantons Bern vom 26. Aug. 2025, IV 200 2024 324 -5- des ATSG und der Verordnung vom 17. Januar 1961 über die Invaliden- versicherung (IVV; SR 831.201), in Kraft getreten (AS 2021 705). In zeitli- cher Hinsicht sind – vorbehältlich besonderer übergangsrechtlicher Rege- lungen – grundsätzlich diejenigen Rechtssätze massgeblich, die bei der Erfüllung des rechtlich zu ordnenden oder zu Rechtsfolgen führenden Tat- bestandes Geltung haben (BGE 150 V 323 E. 4.2 S. 328, 150 V 89 E. 3.2.1 S. 95, 148 V 162 E. 3.2.1 S. 166, 144 V 210 E. 4.3.1 S. 213). Demnach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(Entscheid des Bundesgerichts [BGer] 8C_608/2022 vom 16. Mai 2023 E. 3.1). Gemäss lit. b Abs. 1 bleibt für Rentenbezügerinnen und -bezüger, deren Rentenanspruch vor Inkrafttreten dieser Änderung ent- standen ist und die bei Inkrafttreten dieser Änderung das 55. Altersjahr noch nicht vollendet haben, der bisherige Rentenanspruch solange beste- hen, bis sich der Invaliditätsgrad nach Art. 17 Abs. 1 ATSG ändert. Der am 15. Januar 2003 geborene Beschwerdeführer (act. II 1/6) hatte am 1. Janu- ar 2022 das 55. Altersjahr noch nicht vollendet. 2.1.2 Die angefochtene Verfügung datiert vom 12. März 2024 (act. II 184), womit sie nach dem Inkrafttreten der IVG-Änderung vom 19. Juni 2020 erging. Indessen liegt der frühestmögliche Zeitpunkt der po- tentiellen Entstehung des Rentenanspruchs (vgl. auch E. 4.1 hiernach) mit Blick auf die im November 2020 erfolgte "Anmeldung für Erwachsene: Be- rufliche Integration/Rente" (act. II 111), die Vollendung des 18. Altersjahres im Januar 2021 (act. II 1/6) sowie den Abschluss der beruflichen Eingliede- rungsmassnahme im Juli 2021 (act. II 120, 185/5) vor dem 1. Januar 2022 (Art. 29 Abs. 1 IVG; BGE 148 V 397 E. 6.2.4 S. 405, 126 V 241 E. 5 S. 243; 121 V 190; AHI 2001 S. 154 E. 3b), weshalb insoweit die Bestimmungen des IVG, des ATSG und der IVV in der bis 31. Dezember 2021 gültigen Fassung (fortan: aArt.) massgebend sind. Spätestens per 31. Dezember 2022 gelangt – da der Beschwerdeführer gemäss der bis 31. Dezember 2021 gültigen Rechtslage als sog. Geburts- bzw. Frühinvalider zu betrach- ten ist (vgl. dazu E. 4.2.2 hiernach) – das seit 1. Januar 2022 geltende</w:t>
      </w:r>
    </w:p>
    <w:p>
      <w:r>
        <w:t>Urteil des Verwaltungsgerichts des Kantons Bern vom 26. Aug. 2025, IV 200 2024 324 -6- Recht zur Anwendung (vgl. lit. b der Übergangsbestimmungen zur Ände- rung der IVV vom 3. November 2021).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2.4 2.4.1 Gemäss aArt. 28 Abs. 2 IVG besteht der Anspruch auf eine ganze Rente, wenn die versicherte Person mindestens 70 %, derjenige auf eine</w:t>
      </w:r>
    </w:p>
    <w:p>
      <w:r>
        <w:t>Urteil des Verwaltungsgerichts des Kantons Bern vom 26. Aug. 2025, IV 200 2024 324 -7- Dreiviertelsrente, wenn sie mindestens 60 % invalid ist. Bei einem Invali- ditätsgrad von mindestens 50 % besteht Anspruch auf eine halbe Rente und bei einem Invaliditätsgrad von mindestens 40 % ein solcher auf eine Viertelsrente. 2.4.2 Gemäss Art. 28b Abs. 1 IVG wird die Höhe des Rentenanspruchs in prozentualen Anteilen an einer ganzen Rente festgelegt. Bei einem Inva- liditätsgrad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2.5 Gemäss aArt. 28a Abs. 1 IVG bzw. Art. 28a Abs. 1 IVG richtet sich die Bemessung des Invaliditätsgrades von erwerbstätigen Versicherten nach Art. 16 ATSG. Der Bundesrat umschreibt die zur Bemessung des Invaliditätsgrades massgebenden Erwerbseinkommen (sowie die anwend- baren Korrekturfaktoren [Art. 28a Abs. 1 IVG]). Für die Bestimmung des Invaliditätsgrades wird bei einer erwerbstätigen versicherten Person das Erwerbseinkommen, das sie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2.6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2.6.1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26. Aug. 2025, IV 200 2024 324 -8-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2.6.2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2.6.3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2.6.4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2.7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26. Aug. 2025, IV 200 2024 324 -9-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 3.1 In medizinischer Hinsicht stellte die Beschwerdegegnerin bei Er- lass der angefochtenen Verfügung auf die im Rahmen der AMA erstellte Beurteilung von Dr. med. F.________, Facharzt für Allgemeine Innere Me- dizin und Arzt beim Regionalen Ärztlichen Dienst (RAD), vom 18. Novem- ber 2021 ab (act. II 133/18 ff.). Der RAD-Arzt stellte die folgenden Diagno- sen mit Auswirkung auf die Arbeitsfähigkeit (act. II 133/18 Ziff. 6.1): Status nach hypoxisch-ischämischer Hirnschädigung mit sekundärer Ein- blutung im Rahmen einer perinatalen Asphyxie - Homonyme Hemianopsie nach links - Homonyme Hemianopsie der Ganglienzellen mit assoziierter Optiku- satrophie - Divergentes Schielsyndrom links mit Schielamblyopie - Anisomyopie (OS&gt;OD), Astigmatismus - Spastische Cerebralparese mit motorischen Einschränkungen (Koor- dination, Balance, Feinmotorik der Hände) - Belastungs- und positionsabhängige Rücken- und Kniebeschwerden - Leichte bis mittelgradige kognitive Einschränkungen (Gedächtnis, Vi- suo-Konstruktion, Sprache, Zahlenverarbeitung, Exekutivfunktionen) und intellektuelle Minderleistungen bei einem IQ von 76 (Lernbehin- derung). Zumutbar sei eine körperlich leichte bis mittelschwere Arbeit in einem Pen- sum von 80 %, die in Wechselpositionen erfolgen könne und keine volle Sehkraft und kein volles Gesichtsfeld erfordere. Die Arbeit müsse klar in- struiert und kontrolliert werden, und sie sollte weder zu fein- noch zu grob- motorisch sein. Dem verlangsamten Arbeitstempo müsse Rechnung getra- gen werden, und die erforderlichen Pausen seien einzuhalten. Der Versi- cherte sei auf ein verständnisvolles und wohlwollendes Arbeitsumfeld an-</w:t>
      </w:r>
    </w:p>
    <w:p>
      <w:r>
        <w:t>Urteil des Verwaltungsgerichts des Kantons Bern vom 26. Aug. 2025, IV 200 2024 324 -10- gewiesen (act. II 133/19 Ziff. 6.4). Die Tätigkeit als ... sei bestens ange- passt. Auch der Bereich Gebäudeunterhalt im weiteren Sinne käme in Fra- ge, allerdings seien dabei gewisse Arbeiten ausgeschlossen (act. II 133/19 Ziff. 6.5). Der Versicherte habe im Rahmen der AMA durchschnittlich mit einer Leistungsfähigkeit von 45 % gearbeitet. Er habe Begleitung in Form von Schlusskontrollen benötigt, da er die nötige Arbeitsqualität mit seinem eingeschränkten Sehvermögen nicht selbstständig hätte kontrollieren kön- nen. Zudem habe er aufgrund von motorischen Einschränkungen langsa- mer gearbeitet und sei in Teilbereichen darauf angewiesen, dass er Aufga- ben habe abgeben können (act. II 133/19 f. Ziff. 7.1). Die bestehende Leis- tungsminderung lasse sich durch die medizinischen Probleme eindeutig begründen (act. II 133/20 Ziff. 7.2). 3.2 Die Beurteilung des RAD-Arztes Dr. med. F.________ vom 18. November 2021 (act. II 133/18 ff.) erfüllt die höchstrichterlichen Beweisan- forderungen an einen medizinischen Bericht (vgl. E. 2.7 hiervor) und er- bringt vollen Beweis. Der RAD-Arzt hat sich in Kenntnis der medizinischen Vorakten sorgfältig mit den geklagten Beschwerden auseinandergesetzt und seine Schlussfolgerungen gestützt auf eigene Beobachtungen im Rahmen der AMA getroffen. Die Ausführungen in der Beurteilung der me- dizinischen Zusammenhänge sind einleuchtend und die gezogenen Schlussfolgerungen zum Gesundheitszustand und zur Arbeitsfähigkeit nachvollziehbar begründet. Demnach ist erstellt und zwischen den Parteien denn auch zu Recht unbestritten, dass der Beschwerdeführer in einer dem Zumutbarkeitsprofil entsprechenden Tätigkeit in einem Pensum von 80 % arbeitsfähig ist und dabei eine Leistung von insgesamt 45 % erbringen kann. Gestützt hierauf ist nachfolgend die Invaliditätsbemessung vorzu- nehmen. 4. 4.1 Für den Einkommensvergleich sind die Verhältnisse im Zeitpunkt des frühestmöglichen Rentenbeginns massgeblich, wobei Validen- und Invalideneinkommen auf zeitidentischer Grundlage zu erheben und allfälli- ge rentenwirksame Änderungen der Vergleichseinkommen bis zum Verfü-</w:t>
      </w:r>
    </w:p>
    <w:p>
      <w:r>
        <w:t>Urteil des Verwaltungsgerichts des Kantons Bern vom 26. Aug. 2025, IV 200 2024 324 -11- gungserlass zu berücksichtigen sind (BGE 150 V 67 E. 4.1 S. 69, 143 V 295 E. 4.1.3 S. 300, 129 V 222). Aufgrund der im November 2020 erfolgten Anmeldung (act. II 111) und der per 31. Juli 2021 abgeschlossenen Ein- gliederungsmassnahme (act. II 120, 185/5) ist der frühestmögliche Renten- beginn mit der Beschwerdegegnerin auf den 1. August 2021 festzusetzen (BGE 148 V 397 E. 6.2.4 S. 405, 126 V 241 E. 5 S. 243; 121 V 190; AHI 2001 S. 154 E. 3b; vgl. dazu auch E. 2.1.2 hiervor). 4.2 4.2.1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Für Geburts- und Frühinvalide traf aArt. 26 Abs. 1 IVV in der bis zum 31. Januar 2021 gültig gewesenen Fassung (vgl. AS 2021 706 S. 17) beim Einkommensvergleich eine Sonderlösung (vgl. MEYER/REICHMUTH, Rechtsprechung des Bundesgerichts zum Bun- desgesetz über die Invalidenversicherung [IVG], 4. Aufl. 2022, Art. 28a N. 153). Bei versicherten Personen, welche wegen der Invalidität keine oder keine zureichenden beruflichen Kenntnisse erwerben konnten, ent- sprach gemäss dieser Norm das Valideneinkommen nach Alter abgestuften Prozentsätzen des jährlich aktualisierten Medianwertes gemäss den Lohn- strukturerhebungen (LSE) des Bundesamtes für Statistik (BFS). Diese Be- stimmung wurde mit der WEIV per 1. Januar 2022 dahingehend abgeän- dert, als bei versicherten Personen, die aufgrund ihrer Invalidität keine be- rufliche Ausbildung beginnen oder abschliessen können, das Validenein- kommen gestützt auf die Zentralwerte der LSE bestimmt wird, wobei alters- und geschlechtsunabhängige Werte zu verwenden sind (vgl. Art. 26 Abs. 6 i.V.m. Art. 25 Abs. 3 IVV; vgl. dazu auch Erläuternder Bericht [nach Ver- nehmlassung] des Bundesamts für Sozialversicherungen [BSV] zu den Ausführungsbestimmungen zur WEIV, S. 51 f. [Erläuternder Bericht]; ab- rufbar unter &lt;www.bsv.admin.ch&gt;, Rubrik: Sozialversicherungen/Inva- lidenversicherung IV/Reformen &amp; Revisionen/Revisionen-Archiv/Weiterent- wicklung der IV).</w:t>
      </w:r>
    </w:p>
    <w:p>
      <w:r>
        <w:t>Urteil des Verwaltungsgerichts des Kantons Bern vom 26. Aug. 2025, IV 200 2024 324 -12- 4.2.2 Der Beschwerdeführer schloss zwar seine berufliche Ausbildung mit der Erlangung eines eidgenössischen Berufsattests als ... EBA (vgl. dazu Art. 17 Abs. 2 des Bundesgesetzes vom 13. Dezember 2002 über die Berufsbildung [Berufsbildungsgesetz, BBG; SR 412.10]) erfolg- reich ab. Allerdings ist es ihm aufgrund der seit jeher bestehenden körperli- chen und geistigen Einschränkungen nicht möglich, die absolvierte Ausbil- dung auf dem ausgeglichenen Arbeitsmarkt in gleicher Weise "umzumün- zen" wie nichtbehinderte Personen mit derselben (ordentlichen) Ausbildung (vgl. SVR 2022 IV Nr. 47 S. 151, 9C_646/2021 E. 2.2). So wurde im AMA- Bericht vom 25. November 2021 zwar hervorgehoben, dass ersichtlich sei, dass der Beschwerdeführer eine Ausbildung absolviert habe und über Ar- beitserfahrung im Bereich ... verfüge. Gleichzeitig wurde aber auch betont, dass neben der Routine und der Fachkenntnisse auch klare Einschränkun- gen ersichtlich seien, so im Sehvermögen und der Motorik; dies bei sehr hoher Einsatz- und Leistungsbereitschaft (act. II 133/14 f. Ziff. 3.3 f.). Die Leistungsfähigkeit wurde denn auch auf lediglich 45 % in einem Pensum von 80 % beurteilt (act. II 133/19 f. Ziff. 7.1 f.). Dementsprechend erzielt der Beschwerdeführer seit August 2021 auch nur einen diese Einschränkungen abbildenden, deutlich reduzierten Lohn (act. II 122/4, 137/2). Der Be- schwerdeführer ist demnach mit der Beschwerdegegnerin gemäss der bis 31. Dezember 2021 gültigen Rechtslage als Geburts- bzw. Frühinvalider zu betrachten und das Valideneinkommen ist ab 1. August 2021 gestützt auf aArt. 26 Abs. 1 IVV festzusetzen. Dieses beträgt Fr. 58'450.-- (70 % des Medianwertes von Fr. 83'500.-- gemäss den LSE, davon 70 %; vgl. BSV, IV-Rundschreiben Nr. 403). 4.2.3 Unter Berücksichtigung der ab 1. Januar 2022 gültigen Rechtslage (vgl. E. 2.1.2 hiervor) gilt der Beschwerdeführer mit dem erfolgreichen Ab- schluss der Ausbildung zum ... EBA nicht mehr als Geburts- bzw. Frühinva- lider. Als solche sind – anders als noch unter der bundesgerichtlichen Rechtsprechung zur früheren Rechtslage (vgl. SVR 2022 IV Nr. 47 S. 151, 9C_646/2021 E. 2.2) – nur noch versicherte Person zu betrachten, die auf- grund ihrer Invalidität keine berufliche Ausbildung beginnen oder abschlies- sen konnten (Art. 26 Abs. 6 IVV; vgl. dazu E. 4.2.1 hiervor), was auf den Beschwerdeführer nicht zutrifft. Mit der Änderung der diesbezüglichen Be- stimmungen im Rahmen der WEIV beabsichtigte der Verordnungsgeber</w:t>
      </w:r>
    </w:p>
    <w:p>
      <w:r>
        <w:t>Urteil des Verwaltungsgerichts des Kantons Bern vom 26. Aug. 2025, IV 200 2024 324 -13- explizit, junge Versicherte mit gesundheitlichen Einschränkungen, die über ein Berufsattest oder Fähigkeitszeugnis nach BBG verfügen, gleich zu be- handeln wie Gleichaltrige ohne gesundheitliche Einschränkungen. Die al- lenfalls herabgesetzte Verwertbarkeit des Berufsabschlusses ist bei der Festlegung des Einkommens mit Invalidität zu berücksichtigen (vgl. Erläu- ternder Bericht S. 14, 51 f.). Das Valideneinkommen ab 1. Januar 2022 ist hier dementsprechend gemäss Art. 26 IVV festzusetzen. 4.2.4 Das Valideneinkommen bestimmt sich anhand des zuletzt vor Ein- tritt der Invalidität tatsächlich erzielten Erwerbseinkommens. Unterlag das in den letzten Jahren vor Eintritt der Invalidität erzielte Erwerbseinkommen starken Schwankungen, so wird auf ein angemessenes Durchschnittsein- kommen abgestellt (Art. 26 Abs. 1 IVV). Kann das tatsächlich erzielte Er- werbseinkommen nicht oder nicht hinreichend genau bestimmt werden, so wird das Einkommen ohne Invalidität nach statistischen Werten nach Art. 25 Abs. 3 IVV für eine Person bei gleicher Ausbildung und entspre- chenden beruflichen Verhältnissen festgelegt (Art. 26 Abs. 4 IVV). Soweit für die Bestimmung der massgebenden Erwerbseinkommen statisti- sche Werte herangezogen werden, sind die Zentralwerte der Lohnstruktur- erhebung (LSE) des Bundesamtes für Statistik massgebend. Andere statis- tische Werte können beigezogen werden, sofern das Einkommen im Ein- zelfall nicht in der LSE abgebildet ist. Es sind altersunabhängige und ge- schlechtsspezifische Werte zu verwenden (Art. 25 Abs. 3 IVV). Die statisti- schen Werte nach Absatz 3 sind an die betriebsübliche Arbeitszeit nach Wirtschaftsabteilungen und an die Nominallohnentwicklung anzupassen (Art. 25 Abs. 4 IVV). 4.2.5 Gestützt auf die zum massgebenden Zeitpunkt des Verfügungser- lasses am 12. März 2024 (act. II 184) aktuellste veröffentliche LSE-Tabelle 2020 (BGE 150 V 67 E. 4.2 S. 70), TA1, Männer, NOGA-Wirtschaftszweig Ziff. 55-56 ("Gastgewerbe/Beherbergung u. Gastronomie"), Kompetenzni- veau 2, angepasst an die betriebsübliche Arbeitszeit nach Wirtschaftsabtei- lungen (BUA) und an die Nominallohnentwicklung ergibt sich ab 1. Januar 2022 ein Valideneinkommen von Fr. 57'857.-- (Fr. 4'481.-- x 12 / 40 x 42.7 [BFS, BUA, Ziff. 55, 2022] / 100.8 x 101.6 [BFS, Tabelle T1.15, Nominal-</w:t>
      </w:r>
    </w:p>
    <w:p>
      <w:r>
        <w:t>Urteil des Verwaltungsgerichts des Kantons Bern vom 26. Aug. 2025, IV 200 2024 324 -14- lohnindex, 2016-2022, Ziff. 55/56, Indices 2019 {Wert für 2020 nicht vor- handen} bzw. 2022]). 4.3 Für die Festsetzung des Invalideneinkommens ist primär von der beruflich-erwerblichen Situation auszugehen, in welcher die versicherte Person konkret steht (BGE 148 V 174 E. 6.2 S. 181, 143 V 295 E. 2.2 S. 296). Übt die versicherte Person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 ziallohn, gilt grundsätzlich der tatsächlich erzielte Verdienst als Invaliden- lohn (BGE 148 V 174 E. 6.2 S. 181; Urteil des BGer 8C_663/2022 vom 30. November 2023 E. 6.3). Die per 1. Januar 2022 im Rahmen der WEIV in Kraft gesetzte Norm be- treffend der Festsetzung des Invalideneinkommens lautet wie folgt: Erzielt die versicherte Person nach Eintritt der Invalidität ein Erwerbseinkommen, so wird ihr dieses als Einkommen mit Invalidität (Invalideneinkommen; Art. 16 ATSG) angerechnet, sofern sie damit ihre verbliebene funktionelle Leistungsfähigkeit in Bezug auf eine ihr zumutbare Erwerbstätigkeit best- möglich verwertet (Art. 26bis Abs. 1 IVV). 4.3.1 Der Beschwerdeführer absolvierte seine im Juni 2021 erfolgreich abgeschlossene Ausbildung als ... EBA bei der C.________ AG (act. II 122/2, 123/2 f.). Seit dem 1. August 2021 ist er bei dieser in einem Pensum von 80 % angestellt. Im entsprechenden Arbeitsvertrag vom 29. Juni 2021 (act. II 122/4 f.) wurde der Lohnanspruch basierend auf einer Arbeitsleistung von 48 % (Fr. 1'824.-- pro Monat) festgesetzt. In der vom 27. September bis zum 22. Oktober 2021 durchgeführten AMA in der Ab- klärungsstelle D.________ zeigte sich sodann jedoch, dass die durch- schnittliche Leistungsfähigkeit des Beschwerdeführers lediglich 45 % be- trägt (act. II 133/19 Ziff. 7.1). Entsprechend reduzierte die Arbeitgeberin den Lohnanspruch des Beschwerdeführers per 1. Januar 2022 auf Fr. 1'710.-- pro Monat (act. II 137/2).</w:t>
      </w:r>
    </w:p>
    <w:p>
      <w:r>
        <w:t>Urteil des Verwaltungsgerichts des Kantons Bern vom 26. Aug. 2025, IV 200 2024 324 -15- 4.3.2 Die in der AMA gezeigte herabgesetzte Leistung von durchschnitt- lich 45 % lässt sich gemäss dem RAD-Arzt Dr. med. F.________ durch die medizinischen Probleme eindeutig begründen (act. II 133/20 Ziff. 7.2). Wie vorstehend dargelegt (vgl. E. 3.2 hiervor), überzeugt die Einschätzung des RAD-Arztes, womit – mangels anderweitiger Hinweise sowie aufgrund des stationären Gesundheitszustandes – mit überwiegender Wahrscheinlichkeit (BGE 144 V 427 E. 3.2 S. 429; SVR 2022 UV Nr. 41 S. 161, 8C_457/2021 E. 3.3) davon auszugehen ist, dass die Leistungsfähigkeit des Beschwer- deführers bereits bei Antritt der Anstellung bei der C.________ AG im Au- gust 2021 lediglich 45 % betrug. Damit entsprach der zwischen 1. August und 31. Dezember 2021 vereinbarte Lohn nicht der Arbeitsleistung, womit die über das Leistungsäquivalent hinausgehende Entlöhnung als Sozial- lohn zu betrachten ist. Dieser hat bei der Festsetzung des Invalidenein- kommens unberücksichtigt zu bleiben (vgl. E. 4.3 hiervor). Dementspre- chend ist das Invalideneinkommen bereits ab 1. August 2021 und nicht erst ab 1. Januar 2022 (vgl. act. II 184/6) auf Fr. 22'230.-- (Fr. 1'710.-- x 13 [act. II 137/2]) festzusetzen. Ein "Leidensabzug" von 10 % (vgl. Beschwerde S. 4) ist nicht vorzuneh- men, sind entsprechende Abzüge doch lediglich bei der Bestimmung des Invalideneinkommens nach statistischen Werten vorzunehmen. Bei dessen Festsetzung anhand eines effektiv erzielten Einkommens fällt ein solcher Abzug ausser Betracht (vgl. Art. 26bis Abs. 3 IVV; vgl. auch BGE 150 V 410 E. 9.3 S. 421). 4.4 Aus der Gegenüberstellung der hiervor aufgeführten Vergleichs- einkommen (vgl. E. 4.2.2, 4.2.5, 4.3.2) ergeben sich die folgenden gerun- deten (vgl. BGE 130 V 121 E. 3.2 und 3.3 S. 123; SVR 2019 IV Nr. 61 S. 196, 8C_575/2018 E. 7.1) Invaliditätsgrade: - ab 1. August 2021: 62 % ([Fr. 58'450.-- ./. Fr. 22'230.--] / Fr. 58'450.-- x 100) - ab 1. Januar 2022: 62 % ([Fr. 57'857.-- ./. Fr. 22'230.--] / Fr. 57'857.-- x 100).</w:t>
      </w:r>
    </w:p>
    <w:p>
      <w:r>
        <w:t>Urteil des Verwaltungsgerichts des Kantons Bern vom 26. Aug. 2025, IV 200 2024 324 -16- 4.5 Bei einem Invaliditätsgrad von 62 % hat der Beschwerdeführer ab 1. August 2021 gestützt auf aArt. 28 Abs. 2 IVG Anspruch auf eine Dreivier- telsrente (vgl. E. 2.4.1 hiervor). Bei einer Überführung ins neue Rentensystem per 1. Januar 2022 würde bei einem Invaliditätsgrad von 62 % Anspruch auf 62 % einer ganzen Ren- te bestehen (Art. 28b Abs. 1 und 2 IVG). Da dies einen tieferen als den bisherigen Rentenbetrag (62 % statt 75 % einer ganzen Rente) zur Folge hätte und kein Revisionstatbestand nach Art. 17 Abs. 1 ATSG vorliegt, bleibt es gestützt auf lit. b Abs. 3 der Übergangsbestimmungen IVG zur Änderung vom 19. Juni 2020 (Weiterentwicklung der IV) auch über den 1. Januar 2022 hinaus beim Anspruch auf eine Dreiviertelsrente. 4.6 Nach dem Dargelegten ist die angefochtene Verfügung vom 12. März 2024 (act. II 184) in Gutheissung der Beschwerde insofern ab- zuändern, als dem Beschwerdeführer ab dem 1. August 2021 eine Dreivier- telsrente zuzusprechen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sind die Verfahrenskosten, gerichtlich bestimmt auf Fr. 800.--, der unterliegenden Beschwerdegegnerin zur Be- zahlung aufzuerlegen (Art. 108 Abs. 1 VRPG; BVR 2009 S. 186 E. 4). Der vom Beschwerdeführer geleistete Kostenvorschuss von Fr. 800.-- ist ihm nach Eintritt der Rechtskraft des Urteils zurückzuerstatten. 5.2 Die obsiegende Beschwerde führende Person hat Anspruch auf Ersatz der Parteikosten. Diese werden vom Versicherungsgericht festge- setzt und ohne Rücksicht auf den Streitwert nach der Bedeutung der Streit-</w:t>
      </w:r>
    </w:p>
    <w:p>
      <w:r>
        <w:t>Urteil des Verwaltungsgerichts des Kantons Bern vom 26. Aug. 2025, IV 200 2024 324 -17- sache und nach der Schwierigkeit des Prozesses bemessen (Art. 61 lit. g ATSG). Mit Kostennote vom 18. Juni 2024 macht Fürsprecher B.________ einen Aufwand von 8.35 Stunden à Fr. 250.-- bzw. Fr. 2'087.50 und Mehrwert- steuer von 8.1 % im Betrag von Fr. 169.10, total Fr. 2'256.60, geltend, was nicht zu beanstanden ist. Diesen Betrag hat die Beschwerdegegnerin dem Beschwerdeführer zu ersetzen. Demnach entscheidet das Verwaltungsgericht:</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