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 vom 18. Dezember 2024</w:t>
      </w:r>
    </w:p>
    <w:p>
      <w:r>
        <w:t>BE Verwaltungsgericht, 2024-12-18, DE</w:t>
      </w:r>
    </w:p>
    <w:p>
      <w:r>
        <w:rPr>
          <w:b/>
        </w:rPr>
        <w:t xml:space="preserve">Quelle: </w:t>
      </w:r>
      <w:r>
        <w:t>https://mcp.opencaselaw.ch/entscheid/be_verwaltungsgericht_200_2024_3</w:t>
      </w:r>
    </w:p>
    <w:p>
      <w:r>
        <w:t>FR: BE_VERWALTUNGSGERICHT 200 2024 3 du 18 décembre 2024</w:t>
      </w:r>
    </w:p>
    <w:p>
      <w:r>
        <w:t>IT: BE_VERWALTUNGSGERICHT 200 2024 3 del 18 dicembre 2024</w:t>
      </w:r>
    </w:p>
    <w:p>
      <w:pPr>
        <w:pStyle w:val="Heading2"/>
      </w:pPr>
      <w:r>
        <w:t>Regeste</w:t>
      </w:r>
    </w:p>
    <w:p>
      <w:r>
        <w:t>Einspracheentscheid vom 20.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Novem- ber 2023 (act. II 69). Streitig und zu prüfen ist der Anspruch des Beschwer- deführers auf Leistungen der obligatorischen Unfallversicherung über den 7. Februar 2023 hinaus und dabei insbesondere, ob die geklagten Kniebe- schwerden links noch kausal zum Ereignis vom TT. Februar 2022 oder als Rückfall bzw. Spätfolgen des Ereignisses vom TT. September 2015 zu qualifizieren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 formeller Hinsicht macht der Beschwerdeführer eine Verletzung des rechtlichen Gehörs geltend, da die Beschwerdegegnerin ihm die Beur- teilung der Suva-Versicherungsmedizinerin Dr. med. G.________ vom 17. November 2023 (act. II 67) nicht vor Erlass des angefochtenen Ein- spracheentscheids zur Stellungnahme zugestellt habe (Beschwerde S. 7 Ziff. 5).</w:t>
      </w:r>
    </w:p>
    <w:p>
      <w:r>
        <w:t>Urteil des Verwaltungsgerichts des Kantons Bern vom 18. Dez. 2024, UV/24/3, Seite 5 Die Parteien haben Anspruch auf rechtliches Gehör (Art. 29 Abs. 2 der Bundesverfassung [BV; SR 101]). Die Verwaltung hat den rechtserhebli- chen Sachverhalt vor Verfügungserlass abzuklären und darf diese Aufgabe nicht ins Einspracheverfahren verlegen. Dieses verlöre sonst weitgehend seinen Sinn und Zweck, letztlich die Gerichte zu entlasten. Vorbehalten bleiben ergänzende Abklärungen, zu denen die in der Einsprache vorge- brachten Einwände Anlass geben (BGE 132 V 368 E. 5 S. 374, 125 V 188 E. 1c S. 191; SVR 2005 AHV Nr. 9 S. 31 E. 1.3.1). 2.2 Entgegen der Ansicht des Beschwerdeführers ist der Anspruch auf rechtliches Gehör nicht verletzt. Vielmehr erfolgte die Vorgehensweise der Beschwerdegegnerin auf Wunsch der damaligen Rechtsvertreterin des Beschwerdeführers, hielt sie doch im E-Mail vom 21. August 2023 fest, "Sollte die SUVA weitere Abklärungen vornehmen bzw. den Bericht erneut dem Kreisarzt vorlegen, würde ich auf eine weitere Ergänzung meiner Ein- sprache verzichten und abwarten, wie die SUVA die Neubeurteilung des Kreisarztes würdigt" (act. II 62). Es ist deshalb nicht zu beanstanden, dass die Beschwerdegegnerin den Einspracheentscheid vom 20. November 2023 erliess (act. II 69), ohne vorab dem Beschwerdeführer bzw. seiner damaligen Rechtsvertreterin die Beurteilung der Suva-Versiche- rungsmedizinerin Dr. med. G.________ vom 17. November 2023 (act. II 67) zur Stellungnahme zu unterbreiten. Diese wurde dann zusammen mit dem angefochtenen Einspracheentscheid vom 20. November 2023 (act. II 69) zugestellt, was eine frist- und sachgerechte Anfechtung des Entscheids ermöglichte. 3. 3.1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Inkrafttreten der Änderung vom 25. September 2015 des UVG ereignet haben, und für Be- rufskrankheiten, die vor diesem Zeitpunkt ausgebrochen sind, werden nach</w:t>
      </w:r>
    </w:p>
    <w:p>
      <w:r>
        <w:t>Urteil des Verwaltungsgerichts des Kantons Bern vom 18. Dez. 2024, UV/24/3, Seite 6 bisherigem Recht gewährt (Abs. 1 der Übergangsbestimmungen zur Änderung vom 25. September 2015 des UVG). Für das Ereignis am TT. September 2015 gelangt das bis 31. Dezember 2016 gültig gewesene Recht zur Anwendung. Für das Ereignis vom TT. Februar 2022 ist die seit dem 1. Januar 2022 gültige Rechtslage massgebend. 3.2 Die Zusprechung von Leistungen der obligatorischen Unfallversi- cherung setzt grundsätzlich das Vorliegen eines Berufsunfalles, eines Nichtberufsunfalles oder einer Berufskrankheit voraus (Art. 6 Abs. 1 UVG). Gemäss Art. 6 Abs. 2 UVG erbringt die Versicherung ihre Leistungen auch bei folgenden Körperschädigungen, sofern sie nicht vorwiegend auf Abnüt- zung oder Erkrankung zurückzuführen sind: Knochenbrüche (lit. a), Verren- kungen von Gelenken (lit. b), Meniskusrisse (lit. c), Muskelrisse (lit. d), Muskelzerrungen (lit. e), Sehnenrisse (lit. f), Bandläsionen (lit. g), Trommel- fellverletzungen (lit. h). 3.3 Der Anspruch auf Leistungen der obligatorischen Unfallversicherung setzt nebst anderem einen natürlichen und adäquaten Kausalzusammen- hang zwischen dem Unfall und dem eingetretenen Schaden voraus (BGE 147 V 161 E. 3.1 S. 162, 129 V 177 E. 3.1 und 3.2 S. 181; BGE 148 V 356 E. 3 S. 357). Es ist nicht Sache der obligatorischen Unfallversiche- rung, die Ursache eines Gesundheitsschadens zu erforschen, sie hat ledig- lich abzuklären, ob zwischen den geltend gemachten Beschwerden und einem versicherten Ereignis ein natürlicher und allenfalls adäquater Kausa- lzusammenhang besteht (vgl. Urteil des Bundesgerichts [BGer] vom 19. Dezember 2011, 8C_755/2011, E. 5.2). 3.3.1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Urteil des Verwaltungsgerichts des Kantons Bern vom 18. Dez. 2024, UV/24/3, Seite 7 dacht werden kann, ohne dass auch die eingetretene gesundheitliche Störung entfiele ("conditio sine qua non"; BGE 147 V 161 E. 3.2 S. 163). 3.3.2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121 E. 5.1). 3.3.3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 3.3.4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Kausalzusammenhang gegeben ist – nicht bei der versicherten Person, sondern beim Unfallversicherer (BGE 146 V 51 E. 5.1 S. 56). 3.3.5 Bei organisch objektiv ausgewiesenen Unfallfolgen deckt sich die adäquate Kausalität weitgehend mit der natürlichen Kausalität; die Adäquanz hat hier praktisch keine selbstständige Bedeutung (BGE 149 V</w:t>
      </w:r>
    </w:p>
    <w:p>
      <w:r>
        <w:t>Urteil des Verwaltungsgerichts des Kantons Bern vom 18. Dez. 2024, UV/24/3, Seite 8 218 E. 5.2 S. 220, 140 V 356 E. 3.2 S. 358; SVR 2020 UV Nr. 34 S. 137 E. 3.2). 3.4 3.4.1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 cherers nur dann, wenn zwischen den erneut geltend gemachten Be- schwerden und der seinerzeit beim versicherten Unfall erlittenen Gesund- heitsschädigung ein natürlicher und adäquater Kausalzusammenhang be- steht. Dabei kann der Unfallversicherer nicht auf der Anerkennung des Kausalzusammenhangs beim Grundfall oder einem früheren Rückfall be- haftet werden (BGE 118 V 293 E. 2c S. 296; RKUV 1994 U 206 S. 327 E. 2 und S. 328 E. 3b; SVR 2016 UV Nr. 15 S. 47 E. 3.2 und Nr. 18 S. 56 E. 2.1.2). 3.4.2 Bei Rückfällen und Spätfolgen obliegt es der versicherten Person, das Vorliegen eines natürlichen Kausalzusammenhangs zwischen dem neuen Beschwerdebild und dem Unfall mit dem im Sozialversicherungs- recht geltenden Beweisgrad der überwiegenden Wahrscheinlichkeit nach- zuweisen. Je grösser der zeitliche Abstand zwischen dem Unfall und dem Auftreten der gesundheitlichen Beeinträchtigung ist, desto strengere Anfor- derungen sind an den Wahrscheinlichkeitsbeweis des natürlichen Kausal- zusammenhangs zu stellen. Bei Beweislosigkeit fällt der Entscheid zu Las- ten der versicherten Person aus (SVR 2016 UV Nr. 18 S. 57 E. 2.2.2; Urteil des BGer vom 19. Dezember 2016, 8C_61/2016, E. 3.2). 3.5 Die Verwaltung als verfügende Instanz und – im Beschwerdefall – das Gericht dürfen eine Tatsache nur dann als bewiesen annehmen, wenn sie von ihrem Bestehen überzeugt sind. Im Sozialversicherungsrecht hat das Gericht seinen Entscheid, sofern das Gesetz nichts Abweichendes</w:t>
      </w:r>
    </w:p>
    <w:p>
      <w:r>
        <w:t>Urteil des Verwaltungsgerichts des Kantons Bern vom 18. Dez. 2024, UV/24/3, Seite 9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163 E. 3.3). 4. 4.1 Unter den Parteien ist unbestritten, dass das Ereignis vom TT. Fe- bruar 2022 (act. II 1) einen Unfall im Rechtssinne darstellt (E. 3.2 hiervor). Entsprechend hat die Beschwerdegegnerin ihre Leistungspflicht anerkannt und die gesetzlichen Leistungen erbracht (act. II 8). Umstritten ist hinge- gen, ob die Beschwerdegegnerin die Leistungen zu Recht per 7. Februar 2023 mangels natürlichen Kausalzusammenhangs zwischen dem Ereignis vom TT. Februar 2022 und den weiterhin geklagten Kniebeschwerden links eingestellt hat. 4.2 Den Akten ist in medizinischer Hinsicht im Wesentlichen das Fol- gende zu entnehmen: 4.2.1 Im Befundbericht des MR-Kniegelenks links vom 8. März 2022 (act. II 15) führte Dr. med. I.________, Fachärztin für Radiologie, aus, die Untersuchung sei wegen einer Kniedistorsion links vor einer Woche beim Fussballspielen indiziert, es bestehe ein Verdacht auf eine mediale Menis- kusläsion. Zum Befund hielt sie unter anderem fest, es liege eine konventi- onelle Voraufnahme vom TT. September 2015 vor. In der Beurteilung hielt sie fest, es bestünden kleine fokale Knorpelschädigun- gen/Knorpelirregularitäten Grad III-IV zentral am medialen Femurkondylus. Es lägen eine kleine nicht dislozierte Unterflächenläsion im lnnenmenis- kushinterhorn/Corpus und femoropatellar einzelne osteochondrale Läsio- nen bzw. Knorpelschädigungen Grad III-IV an der Trochlea inferior vor. Es bestünden intakte Kreuz- und Kollateralbänder, wenig Erguss und eine Baker-Zyste.</w:t>
      </w:r>
    </w:p>
    <w:p>
      <w:r>
        <w:t>Urteil des Verwaltungsgerichts des Kantons Bern vom 18. Dez. 2024, UV/24/3, Seite 10 4.2.2 In der Verordnung zur Physiotherapie vom 16. März 2022 (act. II 5) diagnostizierte der Hausarzt Dr. med. E.________ eine kleine nicht dislo- zierte Unterflächenläsion im lnnenmeniskushinterhorn/Corpus (nach Un- fall). 4.2.3 Im Sprechstundenbericht Kniechirurgie vom 24. Mai 2022 (act. II 25) diagnostizierten die Ärzte des Spitals D.________ das Folgende: Gonarthrose mit Chondropathien Grad IV medial und III mediale Patellafa- cette Knie rechts, aktuell eine Reizung/Partialläsion der Patellasehne bei St.n. Osgood Schlatter. Beginnende mediale und femoropatelläre Gonarthrose Knie links mit Chon- dropathien Grad II bis III Unterflächenläsion Innenmeniskus, St.n. Osgood Schlatter. In der Anamnese wurde ausgeführt, der Patient berichte von einer infrapa- tellären Schwellung rechts seit einer Woche. Vor zwei Monaten habe er nach dem Fussballspielen Schmerzen am linken Knie medialseitig verspürt. Bildgebend sei neu nach MRI des Knies rechts vom 10. Mai 2022 eine Par- tialläsion der distalen Patellasehne und ein Status nach Osgood Schlatter sowie eine Chondropathie Grad III-IV femoropatellär dargestellt. Es beste- he ein Hinweis auf eine akute Reizreaktion der Tuberositas. Es liege ein fokaler Knorpelschaden Grad III-IV am medialen Femurkondylus vor. Im Sprechstundenbericht der Kniechirurgie vom 23. Juni 2022 (act. II 26) hielten die Ärzte des Spitals D.________ fest, der Beschwerdeführer habe von einer deutlichen Beschwerdeverbesserung berichtet. Links merke er noch gelegentlich mediale Restbeschwerden. Zum Befund Knie links führ- ten sie aus, es bestehe eine leichte Druckdolenz und ein positives Menis- kuszeichen über dem medialen Gelenkspalt, die Flexion/Extension sei 140/0/0°, es bestehe wenig Erguss. Für das linke Knie werde eine Infiltrati- on vorgeschlagen; der Beschwerdeführer möchte aber damit zuwarten. 4.2.4 Im Bericht vom 14. Dezember 2022 (act. II 23/2) diagnostizierte der behandelnde Orthopäde Dr. med. F.________ das Folgende: Kniegelenksdistorsion links mit persistierenden, belastungsabhängigen Beschwerden. In der Anamnese hielt er fest, der Beschwerdeführer habe beim Fussball- spiel im Februar 2022 ein Distorsionstrauma erlitten. Im MRI vom März</w:t>
      </w:r>
    </w:p>
    <w:p>
      <w:r>
        <w:t>Urteil des Verwaltungsgerichts des Kantons Bern vom 18. Dez. 2024, UV/24/3, Seite 11 2022 hätten sich bildgebend ein Knorpelschaden im medialen Condyl so- wie in der Trochlea und eine mediale Meniskusläsion mit wahrscheinlich Lappenbildung gezeigt, welcher nach zentral vom Hinterhorn aus umge- schlagen sei. Es sei eine konservative Behandlung erfolgt. Der Beschwer- deführer melde sich nun wegen Persistenz der Beschwerden. Zum Proce- dere hielt Dr. med. F.________ fest, es folge eine Abklärung mittels MRI und ein Vergleich mit den Voraufnahmen. Je nach Situation sei allenfalls eine Arthroskopie denkbar. 4.2.5 Am 19. Dezember 2022 erfolgte in der Klinik J.________ ein MR Knie nativ links. Im Bericht vom 20. Dezember 2022 (act. II 27) wurde im Befund festgehalten, zum Vergleich diene die MR-Untersuchung vom 8. März 2022. Neu bestehe eine ödematöse Verdickung des proximalen me- dialen Seitenbandes und insbesondere des Ligamentum meniskofemorale ohne vollständigen Abriss. 4.2.6 Im Bericht vom 23. Januar 2023 (act. II 22) diagnostizierte Dr. med. F.________ das Folgende: Kniegelenksdistorsion links mit persistierenden, belastungsabhängigen Beschwerden medialer Meniskusläsion, medial betonter Chondropathie Im MRI habe sich eine komplexe mediale Meniskushinterhornläsion mit Verdacht auf kleines, instabiles Amputat, eine Chondropathie Grad III bis stellenweise IV medial fermoropatellär gezeigt. Am 8. Februar 2023 erfolgte durch Dr. med. F.________ eine Kniearthro- skopie links, eine Teilmeniskektomie medial und ein Entfernen der freien Gelenkskörper. Im Operationsbericht vom 9. Februar 2023 (act. II 41/3) hielt er fest, der Meniskus sei läsionsfrei. Im medialen Kompartiment be- stehe eine Chondropathie Grad II-Ill grossflächig am Femurcondyl. Der Meniskus zeige eine lappenförmige Läsion am Übergang Cor- pus/Hinterhorn (lntraoperatives Bildmaterial vgl. act. II 43/4). Im Bericht vom 9. März 2023 (act. II 40) hielt Dr. med. F.________ fest, der Beschwerdeführer sei zufrieden mit dem Resultat. Er gebe an, keine oder</w:t>
      </w:r>
    </w:p>
    <w:p>
      <w:r>
        <w:t>Urteil des Verwaltungsgerichts des Kantons Bern vom 18. Dez. 2024, UV/24/3, Seite 12 kaum Beschwerden zu haben. Es liege eine deutliche Verbesserung im Vergleich zur Situation vor der Operation vor. 4.2.7 In der Kurzbeurteilung vom 6. Juni 2023 (act. II 46) hielt die Suva- Versicherungsmedizinerin Dr. med. G.________, fest, die Operation habe der Behandlung der degenerativen Veränderungen am Kniegelenk bei Go- narthrose beidseits gedient. Ein eigentliches Unfallereignis könne aus den Unterlagen nicht nachvollzogen werden. Ausgehend von einer Kontusion (Schlag) seien keine unfallbedingten strukturellen Läsionen im Kniegelenk in der Bildgebung nachgewiesen worden. Die Veränderungen seien rein degenerativer Natur. Eine solche Kontusion habe den Charakter einer vorübergehenden Verschlimmerung mit zu erwartender Ausheilung inner- halb von drei Monaten. Die darüber hinaus bestehende Beschwerdesym- ptomatik sei Ausdruck der Gonarthrose. Es liege kein Rückfall zum Ereignis vom TT. September 2015 vor. Damals sei eine Ansatztendinose der Patel- larsehne diagnostiziert worden. Dabei handle es sich ebenfalls um eine degenerative Veränderung, die seit 2022 auch am rechten Kniegelenk be- stehe. 4.2.8 Im ärztlichen Attest vom 26. Juni 2023 (act. II 59) hielt der Hausarzt Dr. med. E.________ fest, vor dem Unfall im Februar 2022 habe der Be- schwerdeführer keine Kniebeschwerden gehabt. Die Operation sehe er eindeutig in Zusammenhang und als Folge des Unfalls im Februar 2022. 4.2.9 Im Bericht vom 29. Juni 2023 (act. II 58) hielt Dr. med. F.________ fest, der Beschwerdeführer sei vor dem Distorsionstrauma im Februar 2022 beschwerdefrei gewesen. Das MRI habe neben vorbestehenden Knorpel- schäden klar eine Meniskushinterhornläsion lappenförmig gezeigt, welche sehr gut zu den klinischen Befunden gepasst habe. Auf Basis der subjekti- ven Symptome und der objektiven Befunde sowie der Bestätigung der dor- somedialen Meniskusläsion im MRI sei am 8. Februar 2023 eine Arthro- skopie mit Teilmeniskektomie medial durchgeführt worden. Hierbei hätten sich klar (im Rahmen der intraoperativen Bilddokumentation nachgewie- sen) eine lappenförmige Läsion des medialen Meniskushinterhornes, mit an Sicherheit grenzender Wahrscheinlichkeit traumatisch bedingt, und da- neben die im MRI gesehenen degenerativen Knorpelanteile im Rahmen der vorbestehenden Chondropathie gezeigt.</w:t>
      </w:r>
    </w:p>
    <w:p>
      <w:r>
        <w:t>Urteil des Verwaltungsgerichts des Kantons Bern vom 18. Dez. 2024, UV/24/3, Seite 13 4.2.10 In der Beurteilung vom 17. November 2023 (act. II 67) hielt die Su- va-Versicherungsmedizinerin Dr. med. G.________ fest, der Unfall habe mit überwiegender Wahrscheinlichkeit nicht zu zusätzlichen strukturellen Läsionen geführt, die objektivierbar seien. Weder im Rahmen der bildge- benden Diagnostik noch im Rahmen der klinischen Untersuchung sei eine unfallbedingte strukturelle Läsion dokumentiert worden. Erst im Dezember 2022 sei im Rahmen einer Konsultation bei Dr. med. F.________ der Ver- dacht auf eine mediale Meniskusläsion mit wahrscheinlich Lappenbildung, die nach zentral vom Hinterhorn aus umgeschlagen sei, aufgekommen. Am 8. Februar 2023 sei die Kniegelenksathroskopie links mit Teilmeniskekto- mie medial und Entfernen der freien Gelenkskörper erfolgt. Der zuvor geäusserte Verdacht eines nach zentral eingeschlagenen Lappenrisses habe ebenso wenig verifiziert werden können wie das angenommene Am- putat des medialen Meniskus. Im Rahmen der intraoperativen Bildgebung habe sich vielmehr ein lappenförmiger Unterflächenriss des medialen Me- niskus bei erheblichen degenerativen Veränderungen im Bereich des Me- niskus sowie der Knorpeloberflächen gezeigt. Auch im Rahmen der Opera- tion seien keine unfallbedingten strukturellen Läsionen dokumentiert. Der Schaden, der operiert worden sei, sei mit überwiegender Wahrscheinlich- keit nicht auf den Unfall zurückzuführen. Der von Dr. med. F.________ geäusserte Verdacht auf ein kleines instabiles Amputat habe intraoperativ nicht bestätigt werden können. An der Beurteilung vom 6. Juni 2023 könne festgehalten werden. 4.3 4.3.1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18. Dez. 2024, UV/24/3, Seite 14 dessen Inhalt (BGE 143 V 124 E. 2.2.2 S. 126, 134 V 231 E. 5.1 S. 232, 125 V 351 E. 3a S. 352). 4.3.2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Urteilt das Gericht indessen abschliessend gestützt auf Beweisgrundlagen, die aus dem Verfahren vor dem Sozialversicherungs- 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4.3.3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4.4 Die Beschwerdegegnerin hat sich im angefochtenen Einspra- cheentscheid vom 20. November 2023 (act. II 69) massgeblich auf die Ak- tenbeurteilungen der Suva-Versicherungsmedizinerin Dr. med. G.________ vom 6. Juni 2023 (act. II 46) und vom 17. November 2023 (act. II 67) ge- stützt. Diese erfüllen die Anforderungen an den Beweiswert medizinischer Berichte (vgl. E. 4.3.1 hiervor) und erbringen vollen Beweis. Dass Dr. med. G.________ keine klinische Exploration durchführte, ist nicht zu beanstanden, konnte sie sich doch mit den Vorakten ein gesamthaft lü- ckenloses Bild verschaffen (E. 4.3.3 hiervor). Sie setzte sich eingehend mit den klinischen und bildgebenden Befunden auseinander und stellte fest, gestützt auf das MRI vom 8. März 2022 hätten zahlreiche degenerative Schädigungen (Gonarthrose mit Chondropathien Grad IV medial und III) am linken Knie vorgelegen. In der Sprechstunde für Kniechirurgie am 10. Mai 2022 hätten die untersuchenden Ärzte des Spitals D.________</w:t>
      </w:r>
    </w:p>
    <w:p>
      <w:r>
        <w:t>Urteil des Verwaltungsgerichts des Kantons Bern vom 18. Dez. 2024, UV/24/3, Seite 15 ebenfalls eine beginnende mediale und femorpatellaren Gonarthrose links mit Chondropathien Grad II-III sowie Unterflächenläsionen im Bereich des Innenmeniskus diagnostiziert und bei der Konsultation vom 14. Juni 2022 die Restbeschwerden auf eine Meniskusläsion Differenzialdiagnose Chon- dropathie zurückgeführt. Die Beurteilung der Suva-Versicherungsmedi- zinerin, erst im Verlaufs-MRI vom 19. Dezember 2022 und damit zehn Mo- nate nach dem Schadenereignis habe sich die mediale Meniskusläsion mit progedientem Unterflächenriss und kaudaler Subluxation der Part interme- dia gezeigt, es seien weiterhin nur degenerative Veränderungen im Bereich des medialen Meniskus und des Gelenkknorpels beschrieben worden (act. II 67/5), ist nachvollziehbar und überzeugt. Mit dem Operationsbericht des behandelnden Orthopäden Dr. med. F.________ sowie der intraopera- tiven Fotodokumentation setzte sich Dr. med. G.________ ebenfalls aus- einander und kam zum Schluss, es habe sich ein lappenförmiger Unter- flächenriss des medialen Meniskus bei erheblichen degenerativen Verän- derungen im Bereich des Meniskus sowie der Knorpeloberflächen gezeigt (act. II 67/4 f.), was einleuchtet. Ihre Beurteilung, es sei weder im Rahmen der bildgebenden Diagnostik noch der klinischen Untersuchung eine unfall- bedingte strukturelle Läsion dokumentiert worden, überzeugt. Ihre Ein- schätzung, es handle sich beim operativen Eingriff vom 8. Februar 2023 um Behandlungen degenerativer Veränderungen bzw. der Folgen eines Vorzustandes, ist schlüssig begründet, weshalb darauf abgestellt werden kann. Dass der Beschwerdeführer nach eigenen Angaben nach der kon- ventionellen Therapie (Physiotherapie [act. II 25/3, 26/2]) nahezu be- schwerdefrei war, deckt sich im Übrigen mit der bei einer Kontusion zur erwartenden Dauer von Unfallfolgen von drei Monaten, wie die Suva- Versicherungsmedizinerin in der schlüssigen Beurteilung auch angibt (act. II 67/5). Andere medizinische Einschätzungen, die den Aktenbericht der Suva- Versicherungsmedizinerin Dr. med. G.________ in Zweifel zu ziehen ver- möchten, finden sich nicht. Dr. med. G.________ hatte Kenntnis der Be- richte des behandelnden Orthopäden und setzte sich damit, insbesondere auch mit den Ausführungen in der Stellungnahme vom 29. Juni 2023, ein- lässlich auseinander (act. II 67/6). Der Ansicht des Dr. med. F.________, wonach die intraoperativ gefundene Meniskusverletzung einer traumati-</w:t>
      </w:r>
    </w:p>
    <w:p>
      <w:r>
        <w:t>Urteil des Verwaltungsgerichts des Kantons Bern vom 18. Dez. 2024, UV/24/3, Seite 16 schen Läsion entspreche, kann nicht gefolgt werden. Denn er verkennt dabei, dass es sich vorliegend nicht um ein gesundes, sondern ein mehr- fach vorgeschädigtes Knie handelte. Es wurden denn auch bereits im Jahr 2015 (act. IIA 7; act. II 34) degenerative Veränderungen festgestellt. Dr. med. F.________, welcher den Beschwerdeführer erst ab Dezember 2022 behandelte, ging zudem – entgegen der Bagatellunfallmeldung vom 8. März 2022, worin von einem Knieschmerz und einem möglichen Schlag sowie einer Prellung berichtet wurde (act. II 1) – von einem Distorsions- trauma des linken Knies aus (act. II 37). Soweit er anführte, der Beschwer- deführer sei vor dem Ereignis vom TT. Februar 2022 beschwerdefrei ge- wesen, ist zu bemerken, dass für den Nachweis einer unfallkausalen ge- sundheitlichen Schädigung die Formel "post hoc, ergo propter hoc", nach deren Bedeutung eine gesundheitliche Schädigung schon dann als durch einen Unfall verursacht gilt, wenn sie nach diesem aufgetreten ist, nicht massgebend ist (BGE 149 V 218 E. 5.6 S. 223, 119 V 335 E. 2b bb S. 341; SVR 2021 UV Nr. 34 S. 156 E. 4.2). Insgesamt hat die Beschwerdegegnerin den medizinischen Sachverhalt hinreichend abgeklärt und weitere Beweiserhebungen, namentlich das be- antragte externe Fachgutachten (Beschwerde S. 6 Art. 4), sind nicht ange- zeigt, weshalb darauf in antizipierter Beweiswürdigung zu verzichten ist (BGE 144 V 361 E. 6.5 S. 368, 124 V 90 E. 4b S. 94, 122 V 157 E. 1d S. 162; SVR 2019 IV Nr. 50 S. 163 E. 4). 4.5 Nach dem Dargelegten führte mit überwiegender Wahrscheinlichkeit das Ereignis vom TT. Februar 2022 – mit Kontusion des linken Knies beim Fussballspielen – nicht zu zusätzlichen objektivierbaren strukturellen Läsi- onen. Vielmehr trat rein unfallrelevant lediglich eine vorüberübergehende Verschlimmerung ein und spätestens nach drei Monaten lag derjenige Zu- stand vor, wie er sich nach schicksalsmässigem Verlauf des krankhaften Vorzustandes auch ohne das Ereignis vom TT. Februar 2022 früher oder später eingestellt hätte (Status quo sine; vgl. E. 3.3.3 hiervor).</w:t>
      </w:r>
    </w:p>
    <w:p>
      <w:r>
        <w:t>Urteil des Verwaltungsgerichts des Kantons Bern vom 18. Dez. 2024, UV/24/3, Seite 17 5. 5.1 Sodann bleibt zu prüfen, ob es sich bei den vom Beschwerdeführer geltend gemachten Kniebeschwerden links um Spätfolgen bzw. einen Rückfall (E. 3.4.1 hiervor) bezüglich des Ereignisses vom TT. September 2015 handelt. Diesbezüglich ist den Akten in medizinischer Hinsicht das Folgende zu entnehmen: 5.1.1 Im Notfallbericht des Spitals D.________ vom TT. September 2015 (act. IIA 7) diagnostizierte Dr. med. K.________, Fachärztin Orthopädische Chirurgie und Traumatologie des Bewegungsapparates, das Folgende: Traumatisch bedingte Patellaansatzsehnentendinose bei M. Schlatter links Glucosoe-6-Phosphat-Dehydrogenasemangel Thalassämia minor Der Beschwerdeführer habe über ein Stechen wie Messerstiche im linken Knie berichtet, u.a. infrapatellar seit er sich beim Fussballspielen letzte Wo- che das Knie verdreht habe. Zudem gebe er an, sich mit dem Knie an ei- nem Glastisch gestossen zu haben. Die Schmerzen würden vermehrt beim Treppen hinuntergehen und bei der Beinstreckung auftreten. Bildgebend (Radiologie Knie links 3E [drei Ebenen]) liege ein Status nach M. Schlatter vor mit unvollständig ossär konsolidierter Apophyse. Zur Behandlung hielt Dr. med. K.________ fest, der Patient solle für 14 Tage keinen Sport ausü- ben. Beschwerdeabhängig könne er mit Stöcken entlasten. 5.1.2 Laut dem Befundbericht des Spitals D.________ vom 11. Septem- ber 2015 (act. II 34/2) lag bildgebend (Knie links a.p. seitlich und Patella tangential am TT. September 2015) kein Frakturnachweis vor. Es bestün- den normale Stellungsverhältnisse im Kniegelenk, osteophytäre Auszie- hungen an Eminentia intercondylaris, ein erhaltener Gelenkspalt, eine per- sistierende Apophyse an der Tuberositas tibiae und eine regelrecht zen- trierte Patella sowie kein grösserer Gelenkserguss. 5.2 Die Suva-Versicherungsmedizinerin Dr. med. G.________ setzte sich in ihrer Aktenbeurteilung vom 17. November 2023 auch zur Frage, ob die Beschwerden am linken Knie auf das Ereignis vom TT. September</w:t>
      </w:r>
    </w:p>
    <w:p>
      <w:r>
        <w:t>Urteil des Verwaltungsgerichts des Kantons Bern vom 18. Dez. 2024, UV/24/3, Seite 18 2015 zurückzuführen seien, eingehend auseinander. Ihre Beurteilung, es sei eine Ansatztendinose der Patellarsehne diagnostiziert und ein Fraktur- nachweis verneint worden, dabei handle es sich ebenfalls um eine degene- rative Veränderung (act. II 67/6), ist schlüssig und überzeugt. Es steht fest, dass sowohl am linken wie am rechten Kniegelenk degenerative Verände- rungen vorliegen (vgl. auch act. II 46). Weiter geht aus den Akten hervor, dass der Beschwerdeführer im Jahre 2015 zügig nach dem Unfall be- schwerdefrei wurde, was er gegenüber Dr. med. F.________ auch bestätigte (vgl. act. II 58). In der Folgezeit – bis zum Ereignis vom TT. Februar 2022 – konsultierte der Beschwerdeführer bezüglich Kniebe- schwerden links denn auch keinen Arzt (vgl. Beschwerde S. 3 Art. 2). So- weit der Beschwerdeführer eine ungenügende Abklärung bezüglich der Frage, ob die durchgeführte Operation vom 8. Februar 2023 allenfalls in Zusammenhang mit dem Ereignis vom TT. September 2015 stehe, bean- standet (Beschwerde S. 7 Art. 6), kann ihm nicht gefolgt werden. Mit der schlüssigen Aktenbeurteilung der Suva-Versicherungsmedizinerin Dr. med. G.________ (act. II 46), welche auch den Aspekt einer allfälligen Spätfolge oder Rückfallkausalität hinsichtlich des Ereignisses vom TT. September 2015 beleuchtet, wurde dem Untersuchungsgrundsatz (Art. 43 Abs. 1 ATSG) Genüge getan; auch diesbezüglich erübrigen sich weitere medizini- sche Sachverhaltserhebungen. 5.3 Damit ist mit überwiegender Wahrscheinlichkeit kein natürlicher Kausalzusammenhang zwischen den geltend gemachten Beschwerden und dem Ereignis vom TT. September 2015 nachgewiesen. 6. Nach dem Dargelegten stellte die Beschwerdegegnerin zu Recht die Versi- cherungsleistungen per 7. Februar 2023 ein. Der angefochtene Einspra- cheentscheid vom 20. November 2023 (act. II 69) ist nicht zu beanstanden und die Beschwerde ist abzuweisen.</w:t>
      </w:r>
    </w:p>
    <w:p>
      <w:r>
        <w:t>Urteil des Verwaltungsgerichts des Kantons Bern vom 18. Dez. 2024, UV/24/3, Seite 19 7. 7.1 In Anwendung von Art. 1 Abs. 1 UVG i.V.m. Art. 61 lit. fbis ATSG (Umkehrschluss; vgl. auch BBl 2018 1639) sind keine Verfahrenskosten zu erheben. 7.2 Bei diesem Verfahrensausgang hat der Beschwerdeführer keinen Anspruch auf eine Parteientschädigung (Art. 1 Abs. 1 UVG i.V.m. Art. 61 lit. g ATSG [Umkehrschluss]). Demnach entscheidet das Verwaltungsgericht: 1. Die Beschwerde wird abgewiesen. 2. Es werden weder Verfahrenskosten erhoben noch wird eine Parteien- tschädigung zugesprochen. 3. Zu eröffnen (R): - Rechtsanwalt B.________ z.H. des Beschwerdeführers - Suva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w:t>
      </w:r>
    </w:p>
    <w:p>
      <w:r>
        <w:t>Urteil des Verwaltungsgerichts des Kantons Bern vom 18. Dez. 2024, UV/24/3, Seite 4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