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261 vom 10. Juni 2024</w:t>
      </w:r>
    </w:p>
    <w:p>
      <w:r>
        <w:t>BE Verwaltungsgericht, 2024-06-10, DE</w:t>
      </w:r>
    </w:p>
    <w:p>
      <w:r>
        <w:rPr>
          <w:b/>
        </w:rPr>
        <w:t xml:space="preserve">Quelle: </w:t>
      </w:r>
      <w:r>
        <w:t>https://mcp.opencaselaw.ch/entscheid/be_verwaltungsgericht_200_2024_261</w:t>
      </w:r>
    </w:p>
    <w:p>
      <w:r>
        <w:t>FR: BE_VERWALTUNGSGERICHT 200 2024 261 du 10 juin 2024</w:t>
      </w:r>
    </w:p>
    <w:p>
      <w:r>
        <w:t>IT: BE_VERWALTUNGSGERICHT 200 2024 261 del 10 giugno 2024</w:t>
      </w:r>
    </w:p>
    <w:p>
      <w:pPr>
        <w:pStyle w:val="Heading2"/>
      </w:pPr>
      <w:r>
        <w:t>Regeste</w:t>
      </w:r>
    </w:p>
    <w:p>
      <w:r>
        <w:t>Verfügung vom 13. März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t>Urteil des Verwaltungsgerichts des Kantons Bern vom 10. Juni 2024, IV/24/261, Seite 3</w:t>
      </w:r>
    </w:p>
    <w:p>
      <w:r>
        <w:rPr>
          <w:b/>
        </w:rPr>
        <w:t>E. 1.2</w:t>
      </w:r>
    </w:p>
    <w:p>
      <w:r>
        <w:t>Anfechtungsobjekt bildet die Verfügung vom 13. März 2024 (act. II 34). Streitig und zu prüfen ist der Anspruch des Beschwerdeführers auf eine Rente der Invalidenversicherung. Soweit die umfassende Verfü- gung das Bestehen weiterer Ansprüche verneint, ist sie mangels Anfech- tung (vgl. Beschwerde S. 5) in Rechtskraft erwachsen (BGE 125 V 413 E. 1b S. 414 f.).</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Die Parteien haben Anspruch auf rechtliches Gehör (Art. 29 Abs. 2 der Bundesverfassung [BV; SR 101]). Das rechtliche Gehör dient einerseits der Sachaufklärung, anderseits stellt es ein persönlichkeitsbezogenes Mit- wirkungsrecht der Verfahrensbeteiligten beim Erlass von Verfügungen dar, die ihre Rechtsstellung betreffen. Dazu gehört insbesondere das Recht der</w:t>
      </w:r>
    </w:p>
    <w:p>
      <w:r>
        <w:t>Urteil des Verwaltungsgerichts des Kantons Bern vom 10. Juni 2024, IV/24/261, Seite 4 Betroffenen, sich vor Erlass eines solchen Entscheides zur Sache zu äus- sern, erhebliche Beweise beizubringen, Einsicht in die Akten zu nehmen, mit erheblichen Beweisanträgen gehört zu werden und an der Erhebung wesentlicher Beweise entweder mitzuwirken oder sich zumindest zum Be- weisergebnis zu äussern, wenn dieses geeignet ist, den Entscheid zu be- einflussen. Der Anspruch auf rechtliches Gehör umfasst als Mitwirkungs- recht somit alle Befugnisse, die einer Partei einzuräumen sind, damit sie in einem Verfahren ihren Standpunkt wirksam zur Geltung bringen kann (BGE 143 V 71 E. 4.1 S. 72; SVR 2021 AHV Nr. 17 S. 53 E. 2.1). 2.2 Der Beschwerdeführer rügt sinngemäss eine Verletzung des recht- lichen Gehörs durch die Beschwerdegegnerin, indem diese ihm vor Erlass der angefochtenen Verfügung keine Akteneinsicht gewährt habe (vgl. Art. 47 Abs. 1 lit. a ATSG; Beschwerde, S. 2). Mit der Beschwerdegegnerin (Beschwerdeantwort, S. 3 Rz. 10) ist festzu- halten, dass der Beschwerdeführer im Verwaltungsverfahren gemäss Ak- tenlage zu keinem Zeitpunkt – insbesondere auch nicht im Rahmen des Vorbescheidverfahrens (act. II 28 f.) – ein Gesuch um Akteneinsicht einge- reicht hat. Insofern bestand für die Beschwerdegegnerin denn auch keine Verpflichtung, dem Beschwerdeführer eine Kopie der ihn betreffenden Ak- ten zuzustellen. Damit ist eine Verletzung des rechtlichen Gehörs zu ver- neinen. 3. 3.1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w:t>
      </w:r>
    </w:p>
    <w:p>
      <w:r>
        <w:t>Urteil des Verwaltungsgerichts des Kantons Bern vom 10. Juni 2024, IV/24/261, Seite 5 glichenen Arbeitsmarkt in Frage kommenden Beruf. Der volle oder bloss teilweise Verlust einer solchen Erwerbsmöglichkeit gilt als Erwerbsunfähig- keit (BGE 130 V 343 E. 3.2.1 S. 346). 3.2 Neben den geistigen und körperlichen Gesundheitsschäden kön- nen auch solche psychischer Natur eine Invalidität bewirken (Art. 8 i.V.m. Art. 7 ATSG). Ausgangspunkt der Anspruchsprüfung nach Art. 4 Abs. 1 IVG sowie Art. 6 ff. und insbesondere Art. 7 Abs. 2 ATSG ist die medizinische Befundlage. Eine Einschränkung der Leistungsfähigkeit kann immer nur dann anspruchserheblich sein, wenn sie Folge einer Gesund- heitsbeeinträchtigung ist, die fachärztlich einwandfrei diagnostiziert worden ist (BGE 145 V 215 E. 5.1 S. 221). Die Sachverständigen sollen die Diagnose so begründen, dass die Rechts- anwender nachvollziehen können, ob die klassifikatorischen Vorgaben tatsächlich eingehalten sind (BGE 143 V 124 E. 2.2.2 S. 127, 141 V 281 E. 2.1.1 S. 285). Gemäss höchstrichterlicher Rechtsprechung erfolgt die Prüfung, ob ein psychischer Gesundheitsschaden eine rentenbegründende Invalidität zu bewirken vermag, schliesslich anhand eines strukturierten normativen Prüfungsrasters (BGE 143 V 418 E. 7 S. 427, 141 V 281 E. 4.1 S. 296). Dies gilt für sämtliche psychischen Störungen (BGE 143 V 418 E. 7.2 S. 429). Eine invalidenversicherungsrechtlich erhebliche Gesundheitsbeeinträchti- gung liegt nur vor, wenn die Diagnose im Rahmen einer Prüfung auf der ersten Ebene auch unter dem Gesichtspunkt der Ausschlussgründe nach BGE 131 V 49 standhält. Danach liegt regelmässig keine versicherte Ge- sundheitsschädigung vor, soweit die Leistungseinschränkung auf Aggrava- tion oder einer ähnlichen Erscheinung beruht. Hinweise auf solche und andere Äusserungen eines sekundären Krankheitsgewinns ergeben sich namentlich, wenn eine erhebliche Diskrepanz zwischen den geschilderten Schmerzen und dem gezeigten Verhalten oder der Anamnese besteht, intensive Schmerzen angegeben werden, deren Charakterisierung jedoch vage bleibt, keine medizinische Behandlung und Therapie in Anspruch ge- nommen wird, demonstrativ vorgetragene Klagen auf den Sachverständi- gen unglaubwürdig wirken oder schwere Einschränkungen im Alltag be- hauptet werden, das psychosoziale Umfeld jedoch weitgehend intakt ist.</w:t>
      </w:r>
    </w:p>
    <w:p>
      <w:r>
        <w:t>Urteil des Verwaltungsgerichts des Kantons Bern vom 10. Juni 2024, IV/24/261, Seite 6 Nicht per se auf Aggravation weist blosses verdeutlichendes Verhalten hin. Besteht im Einzelfall Klarheit darüber, dass nach plausibler ärztlicher Beur- teilung die Anhaltspunkte auf eine Aggravation eindeutig überwiegen und die Grenzen eines bloss verdeutlichenden Verhaltens klar überschritten sind, ohne dass das aggravatorische Verhalten auf eine verselbstständigte, krankheitswertige psychische Störung (vgl. BGE 127 V 294 E. 5a S. 299) zurückzuführen wäre, fällt eine versicherte Gesundheitsschädigung ausser Betracht und ein Rentenanspruch ist ausgeschlossen, selbst wenn die klassifikatorischen Merkmale einer psychischen Störung gegeben sein soll- ten (vgl. Art. 7 Abs. 2 ATSG erster Satz). Soweit die betreffenden Anzei- chen neben einer ausgewiesenen verselbstständigten Gesundheitsschädi- gung (BGE 127 V 294 E. 5a S. 299) auftreten, sind deren Auswirkungen derweil im Umfang der Aggravation zu bereinigen (BGE 141 V 281 E. 2.2 und 2.2.1 S. 287; SVR 2021 IV Nr. 76 S. 257 E. 4.2.1). 3.3 Um den Leistungsanspruch beurteilen zu können, ist die Verwal- 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 züglich welcher Tätigkeiten die Versicherten arbeitsunfähig sind. Im Weite- ren sind ärztliche Auskünfte eine wichtige Grundlage für die Beurteilung der Frage, welche Arbeitsleistungen den Versicherten noch zugemutet werden können (BGE 140 V 193 E. 3.2 S. 195, 132 V 93 E. 4 S. 99; SVR 2021 IV Nr. 54 S. 181 E. 2.3). 4. 4.1 In medizinischer Hinsicht ergibt sich aus den Akten – soweit ent- scheidwesentlich – das Folgende: 4.1.1 Im Austrittsbericht der B.________ AG vom 22. Januar 2019 (act. II 13/9 ff.) über die stationäre Behandlung vom 23. bis zum 28. De- zember 2018 wurden die Hauptdiagnose Verdacht auf paranoide Schizo- phrenie (ICD-10: F20.0), Differentialdiagnose schwere depressive Episode mit psychotischen Symptomen (ICD-10: F32.3), sowie die weiteren Dia-</w:t>
      </w:r>
    </w:p>
    <w:p>
      <w:r>
        <w:t>Urteil des Verwaltungsgerichts des Kantons Bern vom 10. Juni 2024, IV/24/261, Seite 7 gnosen Status nach rezidivierenden depressiven Episoden (ICD-10: F33.x) und Zwangsstörung mit vorwiegend Zwangshandlungen (ICD-10: F42.1) erwähnt. Die stationäre Aufnahme sei per Zuweisung über den psychiatri- schen Notfalldienst bei Erstmanifestation einer psychotischen Episode er- folgt. Bei Eintritt hätten neben einer depressiven Verstimmung psychoti- sche Symptome in Form von Beeinträchtigungsideen und einem diffusen Bedrohungserleben imponiert. Ferner habe der Patient von Ein- und Durchschlafstörungen berichtet. Bei klarer und glaubhafter Distanzierung von Suizidalität hätten sich in der Eintrittssituation keine Hinweise auf eine akute Selbst- oder Fremdgefährdung ergeben. Es sei eine antipsychotische Therapie mit Zyprexa (Olanzapin) implementiert worden. Hierunter habe der Patient über eine ausgeprägte Müdigkeit geklagt und im Verlauf ferner eine ausgeprägte affektive Labilität mit innerer Unruhe präsentiert. Daher sei das Olanzapin reduziert und Valproat (Orfiril) zur Affektstabilisierung installiert worden. Im stationären Alltag habe sich der Patient nur schwer strukturierbar gezeigt, Zeitabsprachen betreffend Ausgänge und Tagesur- laube seien selten eingehalten worden. Mehrfach habe der Patient darauf gedrängt, täglich Übernachtungsurlaube beziehen zu dürfen. Als ihm erklärt worden sei, dass dies im stationären Rahmen nicht möglich sei, habe er den Austritt verlangt. Bei fehlenden Hinweisen auf eine akute Selbst- oder Fremdgefährdung sei der Patient am 28. Dezember 2018 in die bestehen- den Verhältnisse ausgetreten. Im Austrittsbericht der B.________ AG vom 11. Januar 2019 (act. II 17/11 ff.) betreffend die vom 6. bis 7. Januar 2019 dauernde stationäre Behand- lung wurde eine paranoide Schizophrenie (ICD-10: F20.0) diagnostiziert. Die Zuweisung sei durch den ambulanten Psychiater Dr. med. C.________, Facharzt für Psychiatrie und Psychotherapie, auf freiwilliger Basis bei zu- nehmenden Schlafstörungen im Rahmen eines vorbekannten Verdachts auf paranoide Schizoprenie erfolgt. Bei Eintritt seien Zyprexa und Stilnox verabreicht worden. Auf Wunsch des Patienten sei am Folgetag Sertralin verordnet worden. Der Patient habe geäussert, er sei momentan noch nicht bereit, stationär zu bleiben. Er habe daraufhin von der Notwendigkeit eines längeren stationären Aufenthalts zur diagnostischen Abklärung und Einstel- lung der medikamentösen Therapie überzeugt werden können und er habe</w:t>
      </w:r>
    </w:p>
    <w:p>
      <w:r>
        <w:t>Urteil des Verwaltungsgerichts des Kantons Bern vom 10. Juni 2024, IV/24/261, Seite 8 den Wunsch geäussert, in etwa einer Woche elektiv wieder eintreten zu wollen. Dem Austrittsbericht derselben Klinik vom 17. Januar 2019 (act. II 13/13 ff.) über die stationäre Behandlung vom 10. bis zum 15. Januar 2019 sind die Diagnosen schwere depressive Episode mit psychotischen Symptomen (ICD-10: F32.3), DD: Vordiagnostizierte paranoide Schizophrenie (ICD-10: F20.0), DD: Sonstige spezifische Persönlichkeitsstörungen: Narzisstische (ICD-10: F60.8), zu entnehmen. Die Wiedervorstellung sei aufgrund von Schlafstörungen sowie einer depressiven Verstimmung in diesem Zusam- menhang erfolgt. Der Patient habe psychotische Symptome wie Stimmen- hören, Ich-Störungen oder Wahn verneint. Er habe gewünscht, in ein Ein- zelzimmer zu kommen, um schlafen zu können. Der Patient habe im Stati- onsalltag teilweise ein bizarres Verhalten an den Tag gelegt, der Koopera- tionswille habe gefehlt. Im Verlauf habe der Patient den Austrittswunsch geäussert, da er sich in der Klinik unwohl fühle und nicht bereit sei, vor Ort zu übernachten. Bei fehlenden Rückhaltegründen sei er gegen den ärztli- chen Rat in die bestehenden Verhältnisse entlassen worden. Zum Zeit- punkt des Austritts sei die Diagnose nach wie vor unklar gewesen. Eine diagnostische Abklärung sei geplant gewesen, habe jedoch aufgrund des vorzeitigen Austritts nicht erfolgen können. Seitens der B.________ AG wurde zwischen dem 10. und dem 14. Januar 2019 eine vollständige Arbeitsunfähigkeit attestiert (act. II 11/26). 4.1.2 Dr. med. C.________ führte im Bericht vom 25. Mai 2023 (act. II 13/1 ff.) aus, der Beschwerdeführer sei seit dem 10. Januar 2019 sein Patient. Als Diagnosen mit Auswirkung auf die Arbeitsfähigkeit nannte er eine paranoide Schizophrenie (ICD-10: F20.0) sowie einen Verdacht auf eine unverarbeitete posttraumatische Belastungsstörung (ICD-10: F43.1). Behandlungen würden wöchentlich bis 14-tägig stattfinden. Er sei zeitlich, örtlich, situativ und autopsychisch orientiert. Das Denken sei sprunghaft und umständlich. Er mache einen gehetzten, gestressten, misstrauischen und ängstlichen Eindruck. Jedoch könne er sich im Laufe eines Ge- spräches beruhigen. Immer wieder berichte er, dass er sich vom Vater ver- folgt fühle. Die Äusserungen von Verfolgung seien uneinfühlbar. Zu den objektiven Befunden führte der Arzt aus, der Patient sei wach und allseits</w:t>
      </w:r>
    </w:p>
    <w:p>
      <w:r>
        <w:t>Urteil des Verwaltungsgerichts des Kantons Bern vom 10. Juni 2024, IV/24/261, Seite 9 orientiert. Er mache einen unruhigen, logorrhoischen Eindruck. Es bestehe eine Konzentrationsstörung und eine erhöhte Ablenkbarkeit. Das formale Denken sei beschleunigt, es liege eine erhöhte Sensibilität vor. Wahnideen seien verneint worden, seien aber nicht auszuschliessen. Immer wieder fühle er sich vom Vater bevormundet. Deutungsweise seien Vater und Arzt gegen ihn. Aktuell bestehe keine Arbeitsfähigkeit. Wie weit der Gesund- heitszustand grundlegend verbessert werden könne, sei nicht abzuschät- zen. 4.1.3 Der RAD-Arzt Dr. med. D.________ (nach eigenen Angaben Facharzt für Psychosomatik und Psychotherapie [D]; im Medizinalberufere- gister ohne anerkannten Facharzttitel verzeichnet [vgl. &lt;https://www.me- dregom.admin.ch/&gt;]) hielt im Untersuchungsbericht vom 29. Dezember 2023 (act. II 27) zusammenfassend fest, in der Untersuchung vom 13. De- zember 2023 habe sich der Versicherte insbesondere misstrauisch, deut- lich aversiv und nicht mitwirkungsbereit gezeigt, sodass nur eingeschränkte Anknüpfungstatsachen im Rahmen der Anamnese hätten erhoben werden können. Zudem habe sich eine ausgeprägt vage Schilderung anamnesti- scher Angaben und der Beschwerden gefunden. Es habe immer wieder nachgefragt werden müssen, erst dann habe der Versicherte kurze Antwor- ten gegeben. Inhaltlich hätten sich darüber hinaus deutliche Inkonsistenzen zwischen den vorliegenden Befundberichten und den Angaben des Versi- cherten gezeigt. Unklar blieben zudem auch die aktuellen Aktivitäten im Alltag. Letztlich habe sich auch im Rahmen des beschwerdevalidierenden Verfahrens Self-Report Symptom Inventory (SRSI) ein deutlicher Hinweis auf negative Antwortverzerrungen gezeigt, die im Rahmen einer schweren Aggravation zu beurteilen seien. Dabei könne eine Simulation nicht vollständig ausgeschlossen werden. Ob die vorliegende schwere Aggrava- tion/Simulation vor dem Hintergrund einer psychiatrischen Gesundheits- störung zu beurteilen sei, könne aufgrund der fehlenden Anknüpfungstat- sachen nicht seriös beurteilt werden. Vor diesem Hintergrund sei eine se- riöse, versicherungsmedizinische Beurteilung nicht möglich. 4.2 Das Prinzip inhaltlich einwandfreier Beweiswürdigung besagt, dass das Sozialversicherungsgericht alle Beweismittel objektiv zu prüfen hat, unabhängig davon, von wem sie stammen, und danach zu entscheiden hat,</w:t>
      </w:r>
    </w:p>
    <w:p>
      <w:r>
        <w:t>Urteil des Verwaltungsgerichts des Kantons Bern vom 10. Juni 2024, IV/24/261, Seite 10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4.2.1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4.2.2 Sofern RAD-Untersuchungsberichte den Anforderungen an ein ärztliches Gutachten (BGE 125 V 351 E. 3a S. 352) genügen, auch hin- sichtlich der erforderlichen ärztlichen Qualifikationen, haben sie einen ver- gleichbaren Beweiswert wie ein anderes Gutachten (SVR 2018 IV Nr. 4 S. 12 E. 3.2, 2009 IV Nr. 53 S. 165 E. 3.3.2). Soll ein Versicherungsfall oh- 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 nehmen. Insbesondere sind die von der versicherten Person aufgelegten Berichte der behandelnden Ärztinnen und Ärzte mitzuberücksichtigen. Wird die Schlüssigkeit der Feststellungen der versicherungsinternen Fachperso- nen durch einen nachvollziehbaren Bericht eines behandelnden Arztes in Zweifel gezogen, so genügt der pauschale Hinweis auf dessen auftrags- rechtliche Stellung (BGE 125 V 351 E. 3a cc S. 353) nicht, um solche Zwei- fel auszuräumen. Vielmehr wird das Gericht entweder ein Gerichtsgutach- ten anzuordnen oder die Sache an den Versicherungsträger zurückzuwei-</w:t>
      </w:r>
    </w:p>
    <w:p>
      <w:r>
        <w:t>Urteil des Verwaltungsgerichts des Kantons Bern vom 10. Juni 2024, IV/24/261, Seite 11 sen haben, damit dieser im Verfahren nach Art. 44 ATSG eine Begutach- tung veranlasst (BGE 142 V 58 E. 5.1 S. 65, 139 V 225 E. 5.2 S. 229, 135 V 465 E. 4.4 - 4.6 S. 469; SVR 2021 UV Nr. 34 S. 155 E. 2.3). 4.3 Die Beschwerdegegnerin stützte sich in der angefochtenen Verfü- gung vom 13. März 2024 (act. II 34) auf den Untersuchungsbericht des RAD-Arztes Dr. med. D.________ vom 29. Dezember 2023 (act. II 27) und führte aus, insgesamt lägen mit der festgestellten Aggravation und den Inkonsistenzen ausreichende Ausschlussgründe vor, welche die Annahme eines invalidisierenden Gesundheitsschadens verbieten würden (vgl. dazu E. 3.2 hiervor). Wie nachfolgend dargelegt wird, genügt der RAD-Untersu- chungsbericht allerdings nicht als entscheidende medizinische Basis für die gerichtliche Beurteilung des vorliegenden Falles. Der RAD-Arzt Dr. med. D.________ schloss gestützt auf den anlässlich der Untersuchung gewonnenen klinischen Eindruck, die von ihm erkannten Widersprüche zwischen den Angaben des Beschwerdeführers und den fremdanamnestischen Angaben dessen Vaters sowie aufgrund einer test- psychologischen Symptomvalidierung, welche auffällig war, auf eine schwere Aggravation bzw. eine nicht vollständig auszuschliessende Simu- lation (vgl. act. II 27/10). Demgegenüber wurden durch die behandelnden Fachärzte wiederholt eine paranoide Schizophrenie bzw. ein diesbezügli- cher Verdacht (ICD-10: F20.0; vgl. act. II 13/4, 13/9, 13/13), eine schwere depressive Episode mit psychotischen Symptomen (ICD-10: F32.3; act. II 13/9, 13/13) und eine emotional-instabile Persönlichkeitsstörung (oh- ne ICD-10-Codierung; act. II 16/4) diagnostiziert und eine vollständige Ar- beitsunfähigkeit attestiert (act. II 13/4). Mit diesen Einschätzungen der be- handelnden Ärzte setzte sich der RAD-Arzt nicht auseinander. Es fehlt eine Würdigung der Berichte der behandelnden Ärzte bzw. des vom Beschwer- deführer gezeigten auffälligen Verhaltens, wobei vom RAD-Arzt insbeson- dere nicht diskutiert wurde, ob und allenfalls inwieweit dieses wie auch das eigenmächtige Absetzen der verordneten Medikation (vgl. act. II 27/8 un- ten) mit Blick auf die in den Akten diskutierte paranoide Schizophrenie krankheitsbedingt sein könnte bzw. ob die vom RAD-Arzt erwähnte Aggra- vation allenfalls Symptom eines Gesundheitsschadens ist resp. dies ver- neint werden kann. Damit ist entgegen der Annahme der Beschwerdegeg-</w:t>
      </w:r>
    </w:p>
    <w:p>
      <w:r>
        <w:t>Urteil des Verwaltungsgerichts des Kantons Bern vom 10. Juni 2024, IV/24/261, Seite 12 nerin in der angefochtenen Verfügung nicht abschliessend erstellt, dass es sich beim vom Beschwerdeführer gezeigten Verhalten um Aggravation bzw. Simulation handelte. So hielt der RAD-Arzt Dr. med. D.________ denn auch fest, er könne nicht seriös beurteilen, ob die von ihm beschrie- bene Aggravation/Simulation vor dem Hintergrund einer psychiatrischen Gesundheitsstörung zu beurteilen sei (act. II 27/10), ohne sich aber zu den anderen ärztlichen Einschätzungen in den Akten zu äussern. Mit anderen Worten konnte der RAD-Arzt das Vorliegen einer psychischen Gesund- heitsstörung nicht ausschliessen. Unter diesen Umständen ist nicht nach- vollziehbar, weshalb die Beschwerdegegnerin letztlich allein gestützt auf die angenommene Aggravation einen anspruchsrelevanten Gesundheits- schaden kurzerhand verneinte (vgl. act. II 34). Damit bestehen inhaltlich zumindest geringe Zweifel am Untersuchungsbe- richt des RAD-Arztes Dr. med. D.________ vom 29. Dezember 2023 (act. II 27), weshalb gestützt darauf eine abschliessende Beurteilung des anspruchsrelevanten medizinischen Sachverhalts nicht möglich ist. Bei diesem Ergebnis und mit Blick auf Art. 54a Abs. 2 und 4 IVG (vgl. auch BGE 125 V 351 E. 3b ee S. 354; SVR 2008 IV Nr. 22 S. 70 E. 2.4) ist nicht weiter auf die pauschalen Vorbringen des Beschwerdeführers hinsichtlich einer angeblichen Befangenheit des RAD-Arztes einzugehen (vgl. Be- schwerde, S. 3). 4.4 Des Weiteren bilden auch die Berichte der behandelnden Ärzte keine genügende Basis für eine Beurteilung des Leistungsanspruchs des Beschwerdeführers. Weder wurde in den Berichten der B.________ AG vom 11., 17. und 22. Januar 2019 (act. II 17/11 ff., 13/13 ff., 13/9 ff.) eine Gesundheitsbeeinträchtigung abschliessend fachärztlich einwandfrei dia- gnostiziert (vgl. E. 3.2 und 4.1.1) noch äusserten sich die Ärzte zur medizi- nisch-theoretischen Arbeitsfähigkeit in einer angepassten Tätigkeit. Ebenso wenig kann allein auf den Bericht des behandelnden Psychiaters Dr. med. C.________ vom 25. Mai 2023 (act. II 13/1 ff.) abgestellt werden. Dieser attestierte zwar "aktuell" eine Arbeitsunfähigkeit (act. II 13/4 Ziff. 2.7), konn- te jedoch bezüglich der Funktionseinschränkungen und der Arbeitsfähigkeit in einer angepassten Tätigkeit keine Angaben machen. Zudem ist rechtsprechungsgemäss bei unklaren Verhältnissen – wie dies hier der Fall</w:t>
      </w:r>
    </w:p>
    <w:p>
      <w:r>
        <w:t>Urteil des Verwaltungsgerichts des Kantons Bern vom 10. Juni 2024, IV/24/261, Seite 13 ist – bzw. sich widersprechenden ärztlichen Berichten grundsätzlich nicht allein gestützt auf die Berichte der behandelnden Ärzte zu entscheiden, sondern als objektive Beurteilungsgrundlage in der Regel ein medizinisches Gutachten einzuholen (Entscheid des BGer vom 9. Dezember 2020, 9C_577/2020, E. 3.3.1). 4.5 Mit Blick auf das Gesagte ist zusammenfassend festzuhalten, dass zumindest geringe Zweifel (BGE 142 V 58 E. 5.1 S. 65) an der Schlüssig- keit der versicherungsinternen Beurteilung des RAD-Arztes Dr. med. D.________ vom 29. Dezember 2023 (act. II 27) gegeben sind bzw. die vorhandenen medizinischen Akten keine hinreichend zuverlässige Grund- lage für die Beurteilung der medizinischen Situation bzw. deren Auswirkung auf die Arbeitsfähigkeit des Beschwerdeführers bilden. Erforderlich ist somit eine externe psychiatrische Begutachtung (vgl. E. 4.2.2 hiervor). 5. Nach dem Dargelegten ist die Beschwerde begründet. Die angefochtene Verfügung vom 13. März 2024 (act. II 34) ist in Gutheissung der Beschwer- de aufzuheben und die Sache an die Beschwerdegegnerin zurückzuwei- sen, damit diese den Gesundheitszustand des Beschwerdeführers im Rahmen eines versicherungsexternen psychiatrischen Gutachtens im Sin- ne von Art. 44 ATSG, gegebenenfalls zuzüglich weiterer Fachdisziplinen und vorgängiger Aufforderung zur Mitwirkung bei der Begutachtung mittels Mahn- und Bedenkzeitverfahren (vgl. Art. 43 Abs. 2 und 3 ATSG), abkläre und anschliessend erneut über den Rentenanspruch verfüge. Dabei wird die Beschwerdegegnerin auch die versicherungsmässigen Vor- aussetzungen (vgl. insbesondere Art. 6 Abs. 2 IVG) zu prüfen haben, be- stehen doch Anhaltspunkte dafür, dass der Beschwerdeführer im Dezem- ber 2018 (act. II 14 Ziff. 4.1, 11/18) bereits mit einem Gesundheitsschaden in die Schweiz eingereist sein könnte: So gab er in der Anmeldung vom Mai 2023 an, die gesundheitliche Beeinträchtigung bestehe seit 17 Jahren (act. II 1/7 Ziff. 6.1). In dem vom Staatssekretariat für Migration SEM im Asylverfahren erstellten Protokoll vom 21. Januar 2020 (act. II 11/5 ff.) fin- den sich zahlreiche Hinweise auf bereits vor der Einreise in die Schweiz</w:t>
      </w:r>
    </w:p>
    <w:p>
      <w:r>
        <w:t>Urteil des Verwaltungsgerichts des Kantons Bern vom 10. Juni 2024, IV/24/261, Seite 14 bestandene psychische Beschwerden (vgl. insbesondere act. II 11/6 f., /22, /24 f.). Zudem hielten die Ärzte der B.________ AG im Austrittsbericht vom 17. Januar 2019 fest, bei seit fünf Jahren bestehender Beschäfti- gungslosigkeit und fehlender Tagesstruktur sei davon auszugehen, dass die Probleme bereits länger bestünden (act. II 13/15 unten). Schliesslich führten sie im Austrittsbericht vom 22. Januar 2019 aus, der Patient habe darüber berichtet, dass es ihm seit November 2017 zunehmend schlechter gegangen sei (act. II 13/9). 6.</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werden auf Fr. 800.-- festgesetzt und der unterlie- genden Beschwerdegegnerin auferlegt (Art. 108 Abs. 1 VRPG; BVR 2009 S. 186 E. 4). Der vom Beschwerdeführer geleistete Kostenvorschuss von Fr. 800.-- ist ihm nach Eintritt der Rechtskraft des Urteils zurückzuerstatten.</w:t>
      </w:r>
    </w:p>
    <w:p>
      <w:r>
        <w:rPr>
          <w:b/>
        </w:rPr>
        <w:t>E. 6.2</w:t>
      </w:r>
    </w:p>
    <w:p>
      <w:r>
        <w:t>Trotz seines Obsiegens hat der Beschwerdeführer keinen An- spruch auf eine Parteientschädigung, da der Aufwand zur Wahrung seiner Interessen vorliegend den Rahmen dessen nicht überschritten hat, was der Einzelne üblicher- und zumutbarerweise nebenbei zur Besorgung seiner persönlichen Angelegenheiten auf sich zu nehmen hat (vgl. BGE 127 V 205 E. 4b S. 207; SVR 2019 KV Nr. 7 S. 51 E. 9.2.1).</w:t>
      </w:r>
    </w:p>
    <w:p>
      <w:r>
        <w:t>Urteil des Verwaltungsgerichts des Kantons Bern vom 10. Juni 2024, IV/24/261, Seite 15 Demnach entscheidet das Verwaltungsgericht:</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