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259 vom 1. März 2024</w:t>
      </w:r>
    </w:p>
    <w:p>
      <w:r>
        <w:t>BE Verwaltungsgericht, 2024-03-01, DE</w:t>
      </w:r>
    </w:p>
    <w:p>
      <w:r>
        <w:rPr>
          <w:b/>
        </w:rPr>
        <w:t xml:space="preserve">Quelle: </w:t>
      </w:r>
      <w:r>
        <w:t>https://mcp.opencaselaw.ch/entscheid/be_verwaltungsgericht_200_2024_259</w:t>
      </w:r>
    </w:p>
    <w:p>
      <w:r>
        <w:t>FR: BE_VERWALTUNGSGERICHT 200 2024 259 du 1 mars 2024</w:t>
      </w:r>
    </w:p>
    <w:p>
      <w:r>
        <w:t>IT: BE_VERWALTUNGSGERICHT 200 2024 259 del 1 marzo 2024</w:t>
      </w:r>
    </w:p>
    <w:p>
      <w:pPr>
        <w:pStyle w:val="Heading2"/>
      </w:pPr>
      <w:r>
        <w:t>Regeste</w:t>
      </w:r>
    </w:p>
    <w:p>
      <w:r>
        <w:t>Verfügung vom 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Im verwaltungsgerichtlichen Beschwerdeverfahren sind grundsätz- lich nur Rechtsverhältnisse zu überprüfen und zu beurteilen, zu denen die zuständige Verwaltungsbehörde vorgängig verbindlich – in Form einer Ver- fügung – Stellung genommen hat. Insoweit bestimmt die Verfügung den beschwerdeweise weiterziehbaren Anfechtungsgegenstand. Umgekehrt fehlt es an einem Anfechtungsgegenstand und somit an einer Sachurteils- voraussetzung, wenn und insoweit keine Verfügung ergangen ist (BGE 131 V 164 E. 2.1 S. 164; SVR 2021 AHV Nr. 21 S. 69 E. 5.2). Anfechtungsgegenstand bildet die Verfügung vom 1. März 2024 (AB 103), mit der die Beschwerdegegnerin den Anspruch auf berufliche Eingliede- rungsmassnahmen verneint hat. Soweit die Beschwerdeführerin in der hiergegen erhobenen Beschwerde eventualiter die Zusprache einer IV- Rente beantragt (vgl. Beschwerde S. 1, Rechtsbegehren Ziff. 1), ist auf dieses Begehren nicht einzutreten. Der Anspruch auf eine IV-Rente bildet nicht Gegenstand der hier angefochtenen Verfügung. Die Beschwerdegeg- nerin hat mit unangefochten in Rechtskraft erwachsener Verfügung vom</w:t>
      </w:r>
    </w:p>
    <w:p>
      <w:r>
        <w:rPr>
          <w:b/>
        </w:rPr>
        <w:t>E. 1.3</w:t>
      </w:r>
    </w:p>
    <w:p>
      <w:r>
        <w:t>Die Kosten für die umstrittene Wiedereinschulung resp. für eine Ausbildung als … (EFZ) betragen ca. Fr. 7'200.-- (vgl. &lt;www.C.________.ch&gt; unter … und … EFZ für Erwachsene/die Aus-</w:t>
      </w:r>
    </w:p>
    <w:p>
      <w:r>
        <w:t>Urteil des Verwaltungsgerichts des Kantons Bern vom 10. Dez. 2024, IV/24/259, Seite 5 bildungskosten), womit der Streitwert unter Fr. 20'000.-- liegt und die Beur- 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In formeller Hinsicht macht die Beschwerdeführerin eine Verletzung des rechtlichen Gehörs geltend. Insbesondere sei die Beschwerdegegnerin auf verschiedene Fragen der Beschwerdeführerin nicht eingegangen und habe die Verfügung vom 1. März 2024 ungenügend begründet. Zudem sei ihr das der angefochtenen Verfügung zugrundeliegende polydisziplinäre Gut- achten nicht eröffnet worden (vgl. Beschwerde S. 2 ff.). 2.1 Die Verfügungen sind zu begründen, wenn sie den Begehren der Parteien nicht voll entsprechen (Art. 49 Abs. 3 ATSG). Die Begründungs- pflicht ist wesentlicher Bestandteil des Anspruchs auf rechtliches Gehör im Sinne von Art. 29 Abs. 2 der Bundesverfassung (BV; SR 101). Sie soll ver- 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 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136 I 229 E. 5.2 S. 236, 124 V 180 E. 1a S. 181; SVR 2022 IV Nr. 37 S. 122 E. 5.1). Im Weiteren gehört es zum Kerngehalt des rechtlichen Gehörs, dass der Verfügungsadressat vor Erlass eines ihm nachteiligen Verwaltungsaktes</w:t>
      </w:r>
    </w:p>
    <w:p>
      <w:r>
        <w:t>Urteil des Verwaltungsgerichts des Kantons Bern vom 10. Dez. 2024, IV/24/259, Seite 6 zum Beweisergebnis Stellung nehmen kann (BGE 132 V 387 E. 3.1 S. 388, 115 V 297 E. 2e S. 302; RKUV 1992 U 152 S. 198 E. 2c). Grundsätzlich hat eine Partei ein Gesuch einzureichen, um Akteneinsicht zu erhalten. Dies bedingt, dass die Beteiligten über den Beizug neuer entscheidwesent- licher Akten informiert werden, welche sie nicht kennen und auch nicht kennen können (BGE 132 V 387 E. 6.2 und 6.3 S. 391; SVR 2018 KV Nr. 3 S. 21 E. 2.1). 2.2 Die Rüge, die Beschwerdegegnerin habe ihre Begründungspflicht verletzt, verfängt nicht. In der angefochtenen Verfügung hat die Beschwer- degegnerin die gegen den Vorbescheid vom 28. Januar 2022 (AB 31) er- hobenen Einwände (AB 34) berücksichtigt und hielt gestützt auf das dar- aufhin eingeholte polydisziplinäre Gutachten der MEDAS vom 5. Februar 2024 (AB 98.1 ff.) fest, dass kein Anspruch auf Eingliederungsmassnah- men besteht (AB 103 S. 1 f.). Indem die Beschwerdegegnerin auf das Gut- achten verwies, hat sie die wesentlichen Überlegungen genannt, von de- nen sie sich hat leiten lassen und auf welche sich ihr Entscheid stützt. Sie musste sich nicht ausdrücklich mit jeder Frage resp. mit jedem rechtlichen Einwand der Beschwerdeführerin auseinandersetzen, sondern konnte sich auf die für den Entscheid wesentlichen Gesichtspunkte beschränken (vgl. E. 2.1 hiervor). Dies umso mehr, als die von der Beschwerdeführerin ge- stellten und angeblich unbeantwortet gebliebenen Fragen denn auch nicht im vorliegenden Verfahren gestellt wurden (vgl. dazu ergänzend AB 100 f., 104 ff. und 108). Die Beschwerdegegnerin kam ihrer Begründungspflicht somit hinlänglich nach. War es der Beschwerdeführerin doch auch ohne weiteres möglich, die Verfügung sachgerecht anzufechten (vgl. hierzu auch BGE 142 III 433 E. 4.3.2 S. 436). Dass der Beschwerdeführerin das poly- disziplinäre Gutachten nicht zugestellt wurde (vgl. Beschwerde S. 3 unten), vermag nichts zu ändern. Die Beschwerdeführerin war als direkt Betroffene an der Begutachtung selber anwesend. Beim eingeholten Gutachten han- delt es sich somit nicht um Akten, von deren Existenz die Beschwerdefüh- rerin keine Kenntnis haben konnte (vgl. E. 2.1 hiervor). Es wäre ihr ohne weiteres offen gestanden, die Zustellung des Gutachtens zu verlangen. Dies hat sie unbestrittenermassen zu keinem Zeitpunkt getan, wobei weder die Gründe hierfür dargelegt wurden noch Umstände ersichtlich sind, wel-</w:t>
      </w:r>
    </w:p>
    <w:p>
      <w:r>
        <w:t>Urteil des Verwaltungsgerichts des Kantons Bern vom 10. Dez. 2024, IV/24/259, Seite 7 che ein entsprechendes Gesuch verunmöglicht hätten. Eine Verletzung des rechtlichen Gehörs ist aufgrund des Dargelegten somit zu verneinen. 3. 3.1 Am 1. Januar 2022 sind die Änderungen vom 19. Juni 2020 des IVG (Weiterentwicklung der IV [WEIV]) und weiterer Erlasse (insbesondere des ATSG) in Kraft getreten (AS 2021 705). Die angefochtene Verfügung er- ging nach dem 1. Januar 2022 und betrifft die Frage des Anspruchs auf bisher noch nicht begonnene berufliche Eingliederungsmassnahmen (wohl als …; vgl. AB 34). Entsprechend den allgemeinen intertemporalrechtlichen Grundsätzen (vgl. BGE 144 V 210 E. 4.3.1 S. 213) findet darauf das neue Recht Anwendung (Entscheid des Bundesgerichts vom 5. Januar 2024, 8C_421/2023, E. 2.1).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3.3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Eingliede- rungsmassnahmen bestehen unter anderem in Massnahmen beruflicher</w:t>
      </w:r>
    </w:p>
    <w:p>
      <w:r>
        <w:t>Urteil des Verwaltungsgerichts des Kantons Bern vom 10. Dez. 2024, IV/24/259, Seite 8 Art (Art. 8 Abs. 3 lit. b IVG), worunter die Umschulung gemäss Art. 17 IVG fällt. 3.4 Gemäss Art. 17 IVG besteht Anspruch auf Umschulung auf eine neue Erwerbstätigkeit, wenn die Umschulung infolge Invalidität notwendig ist und dadurch die Erwerbsfähigkeit voraussichtlich erhalten oder verbes- sert werden kann (Abs. 1). Der Umschulung auf eine neue Erwerbstätigkeit ist die Wiedereinschulung in den bisherigen Beruf gleichgestellt (Abs. 2). 3.4.1 Unter Umschulung ist nach der Rechtsprechung grundsätzlich die Summe der Eingliederungsmassnahmen berufsbildender Art zu verstehen, die notwendig und geeignet sind, den vor Eintritt der Invalidität bereits er- werbstätig gewesenen Versicherten eine ihrer früheren annähernd gleich- wertigen Erwerbsmöglichkeit zu vermitteln (BGE 139 V 399 E. 5.4 S. 403, 130 V 488 E. 4.2 S. 489; SVR 2023 IV Nr. 27 S. 93 E. 3.1). Dabei bezieht sich der Begriff der „annähernden Gleichwertigkeit“ nicht in erster Linie auf das Ausbildungsniveau als solches, sondern auf die nach erfolgter Einglie- derung zu erwartende Verdienstmöglichkeit (vgl. Art. 6 Abs. 1bis der Ver- ordnung vom 17. Januar 1961 über die Invalidenversicherung [IVV; SR 831.201]; BGE 130 V 488 E. 4.2 S. 489; SVR 2016 IV Nr. 10 S. 31 E. 4.1). 3.4.2 Als invalid im Sinne von Art. 17 IVG gilt, wer nicht hinreichend ein- gegliedert ist, weil der Gesundheitsschaden eine Art und Schwere erreicht hat, welche die Ausübung der bisherigen Erwerbstätigkeit ganz oder teil- weise unzumutbar macht. Dabei muss der Invaliditätsgrad ein bestimmtes erhebliches Mass erreicht haben; nach der Rechtsprechung ist dies der Fall, wenn die versicherte Person in den ohne zusätzliche berufliche Aus- bildung noch zumutbaren Erwerbstätigkeiten eine bleibende oder längere Zeit dauernde Erwerbseinbusse von etwa 20 % erleidet, wobei es sich um einen blossen Richtwert handelt (BGE 130 V 488 E. 4.2 S. 490, 124 V 108 E. 2b S. 110; SVR 2010 IV Nr. 24 S. 74 E. 4).</w:t>
      </w:r>
    </w:p>
    <w:p>
      <w:r>
        <w:t>Urteil des Verwaltungsgerichts des Kantons Bern vom 10. Dez. 2024, IV/24/259, Seite 9 4. 4.1 Die Beschwerdeführerin bringt vor, sie könne sich durchaus vorstel- len, auf ihrem gelernten Beruf als … zu arbeiten, allerdings wegen der ge- sundheitlichen Beeinträchtigung nicht zu 100 %, sondern höchstens zu 50 % (AB 34 S. 1). Die Beschwerdegegnerin geht demgegenüber davon aus, dass kein Anspruch auf Eingliederungsmassnahmen besteht (AB 103 S. 1 f.; Beschwerdeantwort S. 3 N. 9). 4.2 Nachfolgend ist die Arbeitsfähigkeit in der angestammten und einer angepassten Tätigkeit sowie das Zumutbarkeitsprofil zu prüfen. Dazu ist dem polydisziplinären Gutachten der MEDAS vom 5. Februar 2024 (AB 98.1 ff.), welches die Fachbereiche Allgemeine Innere Medizin, Rheu- matologie, Kardiologie, Pneumologie und Psychiatrie umfasst (vgl. Teilgut- achten AB 98.2 - 98.6), Folgendes zu entnehmen: Im interdisziplinären Konsens stellten die Gutachter die folgenden Haupt- diagnosen (AB 98.1 S. 9 f. Ziff. 4.3.1 f.): Diagnose mit Auswirkung auf die Arbeitsfähigkeit: - Suprakoronarer Aorta ascendens Ersatz mit Hemibogen (am 28.1.2023) bei Aneurysma der Aorta thoracalis ascendens von 49 mm und bikuspider Aortenklappe (ICD-10 I71.2) Diagnosen ohne Auswirkung auf die Arbeitsfähigkeit: - Generalisierte Angststörung (ICD-10 F41.1) - Chronifiziertes, diffuses, generalisiertes muskuloskelettales Schmerzsyndrom (Chronic Wide Spread Pain Syndrome; ICD-10 R52.1) - Linksbetonte Fasciitis plantaris (ICD-10 M72.2), gemäss Akten - Painful Arc Sign rechts bei/mit Periarthropathia humeroscapularis rechts nach aktenanamnestischem Verhebetrauma (April 2019; ICD-10 M75.1) - Chronische Raucherbronchitis (ICD-10 I42) - Kardiovaskuläre Risikofaktoren Aus allgemeininternistischer und pneumologischer Sicht bestünden keine Diagnosen mit Einfluss auf die Arbeitsfähigkeit und auch keine Funktions- einschränkungen (AB 98.1 S. 7, 98.5 S. 5 Ziff. 6.3.2, 7.2 und 8.1 f., 98.6 S. 4 f. Ziff. 6.3.2 und 8.1 f.).</w:t>
      </w:r>
    </w:p>
    <w:p>
      <w:r>
        <w:t>Urteil des Verwaltungsgerichts des Kantons Bern vom 10. Dez. 2024, IV/24/259, Seite 10 In kardiologischer Hinsicht führte Dr. med. D.________, Facharzt für All- gemeine Innere Medizin und für Kardiologie, aus, nach dem suprakorona- ren Aorta ascendens Ersatz sei für drei Monate eine 100%ige Arbeitsun- fähigkeit in jeglichen beruflichen Tätigkeiten nachvollziehbar. Ab dem vier- ten Monat postoperativ habe eine Arbeitsfähigkeit von 50 % vorgelegen. Nach einer kontinuierlichen Steigerung der Arbeitsfähigkeit über sechs Mo- nate werde diese in den aus kardiologischer Sicht als angepasst beurteilten angestammten Tätigkeiten (Arbeit im … als …, Arbeit bei der E.________ [u.a. …, …, …] ohne mittelschwere oder schwere körperliche Belastungen und ohne Tätigkeiten mit akutem intrathorakalem Druckanstieg) mit 100 % beurteilt. Auch sitzende oder stehende Tätigkeiten mit leichter körperlicher Belastung seien in einem vollschichtigen Arbeitspensum und ohne Leis- tungseinbusse möglich. Ein niedriger Puls und ein niedriger Blutdruck seien anzustreben (AB 98.1 S. 7, 98.4 S. 14 f. Ziff. 8.1 f.). Im rheumatologischen Teilgutachten hielt Dr. med. F.________, Facharzt für Allgemeine Innere Medizin und für Rheumatologie, fest, es lägen keine Diagnosen mit Einfluss auf die Arbeitsfähigkeit vor (AB 98.2 S. 10 Ziff. 3.3.2). Wegen des chronifizierten diffusen generalisierten muskuloskeletta- len Schmerzsyndroms, welches somatisch nicht hinreichend erklärbar sei, und insbesondere aufgrund der muskulären Dekonditionierung werde von einer beruflichen Integration in die von der Explorandin vor der Einreise in die Schweiz ausgeübten Tätigkeit als … abgeraten. In der früher ausgeüb- ten Tätigkeit als … einer … sowie als … betrage die Arbeitsfähigkeit aktuell und retrospektiv 100 %. Nachvollziehbar erscheine eine passagere 100%ige Arbeitsunfähigkeit vom Zeitpunkt des Sturzereignisses am 29. April 2021 bis spätestens 31. August 2021 (Fallabschluss durch die Unfall- versicherung). Die durch den behandelnden Hausarzt weiterhin attestierte 100%ige Arbeitsunfähigkeit lasse sich nicht begründen (AB 98.1 S. 7 f., 98.2 S. 9, 12 Ziff. 7.2 und 8.1 f.). Aus psychiatrischer Sicht gab Dr. med. G.________, Facharzt für Psychia- trie und Psychotherapie, an, bei der Versicherten bestehe eine generalisier- te Angststörung (ICD-10 F41.1), allerdings in einem Ausmass ohne Aus- wirkung auf die Arbeitsfähigkeit. Des Weiteren werde mit Einfluss auf die Arbeitsfähigkeit die Diagnose einer chronischen Schmerzstörung mit soma-</w:t>
      </w:r>
    </w:p>
    <w:p>
      <w:r>
        <w:t>Urteil des Verwaltungsgerichts des Kantons Bern vom 10. Dez. 2024, IV/24/259, Seite 11 tischen und psychischen Faktoren gestellt (ICD-10 F45.41; AB 98.3 S. 7 Ziff. 6.3.1 ff.). Gemäss Mini-ICF APP fänden sich leicht ausgeprägte Beein- trächtigungen in den Bereichen Flexibilität und Umstellungsfähigkeit sowie Planung und Strukturierung von Aufgaben. An Ressourcen verfüge die Ex- plorandin über eine berufliche Erfahrung und über ein stabiles familiäres Umfeld. Die Belastungen seien primär durch die somatisch beschriebenen Erkrankungen bedingt, verstärkt auch durch einen psychosozial- ökonomischen Druck (AB 98.3 S. 8 Ziff. 7.2). Die Arbeitsfähigkeit in der bisherigen Tätigkeit (…) werde mit 80 % (20 % Arbeitsunfähigkeit), bezo- gen auf ein 100 % Pensum, beurteilt. Auch in angepasster Tätigkeit sei von einer 80%igen Arbeitsfähigkeit auszugehen (AB 98.3 S. 8 Ziff. 8.1 f.). In der Konsensbeurteilung hielten die Gutachter fest, bezüglich Beurteilung der Arbeitsfähigkeit in angestammter und angepasster Tätigkeit sei die kar- diologische Diagnose führend (AB 98.1 S. 11 Ziff. 4.5). Aus interdisziplinä- rer Sicht werde die Arbeitsfähigkeit in den von der Explorandin früher aus- geübten beruflichen Tätigkeiten als …, … sowie … aktuell mit 100 % beur- teilt. Eine von der Explorandin gewünschte berufliche Eingliederung als … erscheine aus rheumatologischer Sicht nicht sinnvoll. Aus psychiatrischer Sicht werde keine Einschränkung der Arbeitsfähigkeit bescheinigt (AB 98.1 S. 11 Ziff. 4.6). Die Arbeitsfähigkeit in angepassten Tätigkeiten (in körper- lich leichten, stehend oder sitzend ausgeübten beruflichen Arbeiten) betra- ge aktuell 100 % (AB 98.1 S. 11 Ziff. 4.7). 4.3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w:t>
      </w:r>
    </w:p>
    <w:p>
      <w:r>
        <w:t>Urteil des Verwaltungsgerichts des Kantons Bern vom 10. Dez. 2024, IV/24/259, Seite 12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 V 210 E. 1.3.4 S. 227, 135 V 465 E. 4.4 S. 470, 125 V 351 E. 3b bb S. 353; SVR 2020 IV Nr. 71 S. 246 E. 2.2). 4.4 Die Beschwerdegegnerin hat sich in der angefochtenen Verfügung vom 1. März 2024 (AB 103) massgeblich auf das polydisziplinäre Gutach- ten der MEDAS vom 5. Februar 2024 (AB 98.1 ff.) gestützt. Dabei fällt auf, dass Diskrepanzen zwischen dem psychiatrischen Teilgutachten und der interdisziplinären Konsensbeurteilung vorliegen. Der Psychiater Dr. med. G.________ stellte mit Einfluss auf die Arbeitsfähigkeit eine chronische Schmerzstörung mit somatischen und psychischen Faktoren fest (ICD-10 F45.41; AB 98.3 S. 7 Ziff. 6.3.1 f.) und postulierte in der bisherigen Tätigkeit (…) als auch in einer angepassten Arbeit eine Arbeitsfähigkeit von 80 % (AB 98.3 S. 8 Ziff. 8.1 f.). In der interdisziplinären Beurteilung wurde dem- gegenüber keine psychiatrische Diagnose mit Einfluss auf die Arbeitsfähig- keit aufgeführt und festgehalten, aus psychiatrischer Sicht werde keine Einschränkung der Arbeitsfähigkeit bescheinigt (AB 98.1 S. 8 und S. 9 Ziff. 4.3 und 4.3.1). Wie es sich mit diesen Differenzen letztlich verhält und damit zusammenhängend, ob vorliegend die für den Umschulungs- resp. Wiedereinschulungsanspruch rechtsprechungsgemäss geforderte Erheb- lichkeitsschwelle einer Einbusse von 20 % überhaupt erreicht ist (vgl. E. 3.4.2 hiervor), kann – wie nachfolgend dargelegt wird (vgl. E. 4.4.1 hier- nach) – offenbleiben. In Bezug auf die somatischen Disziplinen erfüllt das polydisziplinäre Gutachten der MEDAS die vorerwähnten höchstrichterli-</w:t>
      </w:r>
    </w:p>
    <w:p>
      <w:r>
        <w:t>Urteil des Verwaltungsgerichts des Kantons Bern vom 10. Dez. 2024, IV/24/259, Seite 13 chen Beweisanforderungen an eine versicherungsexterne medizinische Expertise (vgl. E. 4.3 hiervor). Die allgemeininternistischen, pneumologi- schen, rheumatologischen und kardiologischen Feststellungen und Aus- führungen beruhen auf eingehenden fachärztlichen Untersuchungen und sind in Kenntnis bzw. Würdigung der Vorakten sowie unter Berücksichti- gung der geklagten Einschränkungen getroffen worden. Die Ausführungen in der Beurteilung der medizinischen Zusammenhänge sind einleuchtend und die gezogenen Schlussfolgerungen zum Gesundheitszustand wurden nachvollziehbar, umfassend und einlässlich begründet. 4.4.1 Aus allgemeininternistischer, pneumologischer und rheumatologi- scher Sicht wurde schlüssig ausgeführt, dass in diesen Bereichen keine Diagnosen mit Relevanz für die Arbeitsfähigkeit vorliegen (AB 98.2 S. 10 f. Ziff. 6.3.1 f., 98.5 S. 5 Ziff. 6.3.2 und 7.2, 98.6 S. 4 f. Ziff. 6.3.2 und 8.1 f.). In kardiologischer Hinsicht legte Dr. med. D.________ differenziert und nachvollziehbar dar, dass nach dem suprakoronaren Aorta ascendens Er- satz im Januar 2023 für drei Monate eine 100%ige Arbeitsunfähigkeit in jeglichen beruflichen Tätigkeiten vorlag. Ab dem vierten Monat postoperativ attestierte er eine Arbeitsfähigkeit von 50 % und nach einer kontinuierlichen Steigerung der Arbeitsfähigkeit über sechs Monate postulierte er in den aus kardiologischer Sicht als angepasst beurteilten angestammten Tätigkeiten eine solche von 100 % (AB 98.4 S. 14 Ziff. 8.1). Nachvollziehbar legte er zudem dar, dass auch sitzende oder stehende Tätigkeiten mit leichter kör- perlicher Belastung in einem vollschichtigen Arbeitspensum und ohne Leis- tungseinbusse möglich seien (AB 98.4 S. 15 Ziff. 8.2). Im Weiteren über- zeugen die Ausführungen des Rheumatologen Dr. med. F.________, wel- cher zur kardiologischen Beurteilung ergänzend festhielt, dass aufgrund des chronifizierten diffusen generalisierten muskuloskelettalen Schmerz- syndroms und insbesondere der muskulären Dekonditionierung eine beruf- liche Eingliederung in die von der Beschwerdeführerin vor der Einreise in die Schweiz ausgeübte Tätigkeit als … nicht sinnvoll ist (AB 98.2 S. 9, S. 10 Ziff. 6.3.1, S. 12 Ziff. 7.2 und 8.2). Anhaltspunkte, welche eine andere Beurteilung rechtfertigen würden, sind nicht ersichtlich. Soweit der behan- delnde Hausarzt Dr. med. H.________, Facharzt für Allgemeine Innere Medizin, seit dem Treppensturz am 29. April 2021 und bis auf weiteres eine 100%ige Arbeitsunfähigkeit attestiert (AB 98.7 S. 1 Ziff. 1.1), kann ihm nicht</w:t>
      </w:r>
    </w:p>
    <w:p>
      <w:r>
        <w:t>Urteil des Verwaltungsgerichts des Kantons Bern vom 10. Dez. 2024, IV/24/259, Seite 14 gefolgt werden. Eine diesbezüglich nachvollziehbare medizinische Begrün- dung fehlt, worauf auch Dr. med. F.________ im Rahmen seiner rheumato- logischen Beurteilung hinwies (AB 98.2 S. 9). Ferner leitete Dr. med. F.________ verständlich her, weshalb auf die subjektiven Schilderungen der Beschwerdeführerin nicht abgestellt werden kann. So hielt er fest, dass die ausgesprochen tiefe Selbsteinschätzung der körperlichen Leistungs- fähigkeit (von 50 %; vgl. AB 34 S. 1) mit den erhobenen klinischen, labor- diagnostischen und radiologischen Befunden nicht erklärbar ist (AB 98.2 S. 10 Ziff. 6.2). 4.4.2 Gestützt auf das Ausgeführte steht fest, dass eine Umschulung re- sp. eine Wiedereingliederung der Beschwerdeführerin als … aus rheumato- logischer Sicht nicht sinnvoll bzw. sogar kontraindiziert ist. Folglich handelt es sich bei der beantragten Wiedereinschulung als … nicht um eine geeig- nete Eingliederungsmassnahme im Sinne von Art. 8 Abs. 1 i.V. m. Art. 17 Abs. 2 IVG (vgl. E. 3.3 f. hiervor). Daran vermag die psychiatrische Beurtei- lung nichts zu ändern. Diese hat keinen Einfluss auf die überzeugenden rheumatologischen Schlussfolgerungen, wonach eine Wiedereinschulung als … nicht sinnvoll und daher der Anspruch auf dementsprechende Ein- gliederungsmassnahmen bereits mangels Geeignetheit zu verneinen ist. Die Beschwerdegegnerin hat den Anspruch auf Eingliederungsmassnah- men somit zu Recht verneint. 4.5 Nach dem Dargelegten ist die angefochtene Verfügung vom 1. März 2024 (AB 103) im Ergebnis nicht zu beanstanden und die dagegen erhobe- ne Beschwerde ist abzuweisen soweit darauf einzutreten ist. 5. 5.1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10. Dez. 2024, IV/24/259, Seite 15 Die Verfahrenskosten, gerichtlich bestimmt auf Fr. 500.--, sind entspre- chend dem Ausgang des Verfahrens der Beschwerdeführerin zur Bezah- lung aufzuerlegen. Diese sind dem geleisteten Kostenvorschuss von Fr. 800.-- zu entnehmen. Die Restanz von Fr. 300.-- ist der Beschwerde- führerin nach Eintritt der Rechtskraft dieses Urteils zurückzuerstatten. 5.2 Bei diesem Verfahrensausgang besteht kein Anspruch auf eine Par- teientschädigung (Umkehrschluss aus Art. 1 Abs. 1 IVG i.V.m. Art. 61 lit. g ATSG). Demnach entscheidet die Einzelrichterin: 1. Die Beschwerde wird abgewiesen, soweit darauf einzutreten ist. 2. Die Verfahrenskosten von Fr. 500.-- werden der Beschwerdeführerin zur Bezahlung auferlegt und dem geleisteten Kostenvorschuss von Fr. 800.-- entnommen. Die Restanz von Fr. 300.-- wird ihr nach Eintritt der Rechtskraft dieses Urteils zurückerstattet. 3. Es wird keine Parteientschädigung zugesprochen. 4. Zu eröffnen (R): - A.________ - IV-Stelle Bern - Bundesamt für Sozialversicherungen Die Einzelrichterin: Die Gerichtsschreiberin:</w:t>
      </w:r>
    </w:p>
    <w:p>
      <w:r>
        <w:t>Urteil des Verwaltungsgerichts des Kantons Bern vom 10. Dez. 2024, IV/24/259, Seite 16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10. Dez. 2024, IV/24/259,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April 2024 (AB 108) das Gesuch um Ausrichtung einer IV-Rente abge- wiesen. Zu überprüfen und zu beurteilen ist vorliegend nur, ob die Be- schwerdegegnerin zu Recht den Anspruch auf berufliche Eingliederungs- massnahmen abgewiesen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