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17 vom 1. Dezember 2023</w:t>
      </w:r>
    </w:p>
    <w:p>
      <w:r>
        <w:t>BE Verwaltungsgericht, 2023-12-01, DE</w:t>
      </w:r>
    </w:p>
    <w:p>
      <w:r>
        <w:rPr>
          <w:b/>
        </w:rPr>
        <w:t xml:space="preserve">Quelle: </w:t>
      </w:r>
      <w:r>
        <w:t>https://mcp.opencaselaw.ch/entscheid/be_verwaltungsgericht_200_2024_17</w:t>
      </w:r>
    </w:p>
    <w:p>
      <w:r>
        <w:t>FR: BE_VERWALTUNGSGERICHT 200 2024 17 du 1 décembre 2023</w:t>
      </w:r>
    </w:p>
    <w:p>
      <w:r>
        <w:t>IT: BE_VERWALTUNGSGERICHT 200 2024 17 del 1 dicembre 2023</w:t>
      </w:r>
    </w:p>
    <w:p>
      <w:pPr>
        <w:pStyle w:val="Heading2"/>
      </w:pPr>
      <w:r>
        <w:t>Regeste</w:t>
      </w:r>
    </w:p>
    <w:p>
      <w:r>
        <w:t>Einspracheentscheid vom 1. Dezember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1. Dezember 2023 (AB 6 - 10). Streitig und zu prüfen ist die Einstel- lung in der Anspruchsberechtigung auf Arbeitslosenentschädigung wegen selbstverschuldeter Arbeitslosigkeit um Umfang von 25 Tagen ab 26. Ja- nuar 2023.</w:t>
      </w:r>
    </w:p>
    <w:p>
      <w:r>
        <w:rPr>
          <w:b/>
        </w:rPr>
        <w:t>E. 1.3</w:t>
      </w:r>
    </w:p>
    <w:p>
      <w:r>
        <w:t>Der Streitwert liegt mit streitigen 25 Einstelltagen und einer Tag- geldhöhe von Fr. 135.15 (AB 42) unter Fr. 20'000.-- (25 x Fr. 135.15 = Fr. 3'378.75), weshalb die Beurteilung der Beschwerde in die einzelrichter- 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17 Abs. 1 Satz 1 AVIG müssen Versicherte, die Versi- cherungsleistungen beanspruchen wollen, mit Unterstützung des zuständi- gen Arbeitsamtes alles Zumutbare unternehmen, um Arbeitslosigkeit zu vermeiden oder zu verkürzen. Gemäss Art. 30 Abs. 1 lit. a AVIG ist die ver- sicherte Person in der Anspruchsberechtigung einzustellen, wenn sie durch eigenes Verschulden arbeitslos ist. Der Tatbestand der selbstverschuldeten Arbeitslosigkeit erfasst Verhaltensweisen der versicherten Person, die eine Verletzung der Pflicht, Arbeitslosigkeit zu vermeiden, bedeuten (ARV 2014 S. 147 E. 3.1). Ein Selbstverschulden im Sinne der Arbeitslosenversiche- 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 tung nicht übernimmt. Dieses Verhalten muss gemäss Art. 20 lit. b des Übereinkommens Nr. 168 der Internationalen Arbeitsorganisation (IAO) vom 21. Juni 1988 über Beschäftigungsförderung und den Schutz gegen Arbeitslosigkeit (SR 0.822.726.8) vorsätzlich erfolgt sein, wobei Eventual- vorsatz genügt (BGE 147 V 342 E. 6.1 S. 357; Entscheid des Bundesge-</w:t>
      </w:r>
    </w:p>
    <w:p>
      <w:r>
        <w:t>Urteil des Verwaltungsgerichts des Kantons Bern vom 13. Mai 2024, ALV/24/17, Seite 5 richts vom 19. November 2007, 8C_466/2007, E. 3.1; ARV 2016 S. 60 E. 5). 2.2 Die Dauer der Einstellung bemisst sich nach dem Grad des Ver- schuldens (Art. 30 Abs. 3 Satz 3 AVIG) und nicht nach der tatsächlichen Dauer der Arbeitslosigkeit (BGE 113 V 154; SVR 2006 ALV Nr. 20 S. 71 E. 3.1 f.). Massgebend ist das Gesamtverhalten der versicherten Person, das unter Berücksichtigung aller wesentlichen Umstände des Einzelfalls, d.h. der objektiven und subjektiven Gegebenheiten zu würdigen ist (BGE 141 V 365 E. 4.1 S. 369). Die Dauer der Einstellung beträgt 1 bis 15 Tage bei leichtem, 16 bis 30 Tage bei mittelschwerem und 31 bis 60 Tage bei schwerem Verschulden (Art. 45 Abs. 3 lit. a - c AVIV). Ein schweres Ver- schulden liegt insbesondere vor, wenn die versicherte Person ohne ent- schuldbaren Grund eine zumutbare Arbeitsstelle ohne Zusicherung einer neuen aufgegeben oder eine zumutbare Arbeit abgelehnt hat (Art. 45 Abs. 4 lit. a und b AVIV). Die Einstellung gilt nur für Tage, für die die ar- beitslose Person die Voraussetzungen der Anspruchsberechtigung erfüllt (Art. 30 Abs. 3 Satz 1 AVIG). 3. 3.1 Mit Einspracheentscheid vom 1. Dezember 2023 stellte der Be- schwerdegegner den Versicherten wegen selbstverschuldeter Arbeitslosig- keit im Umfang von 25 Tagen in der Anspruchsberechtigung ein, da erwie- sen sei, dass das Arbeitsverhältnis ohne Einhaltung der gesetzlichen Kün- digungsfrist aufgelöst worden sei und der Beschwerdeführer dies akzeptiert habe. Die Arbeitslosigkeit von 26. Januar bis 31. März 2023 sei in diesem Sinne selbstverschulet (AB 8 f.). Der Beschwerdeführer bestreitet demge- genüber jegliches Verschulden an der Arbeitslosigkeit und beantragt ent- sprechend die vollständige Aufhebung der Einstelltage. 3.2 Vorliegend ist erstellt und unbestritten, dass der Beschwerdeführer auf Abruf für die B.________ AG arbeitete, ohne dass ein schriftlicher Ver- trag vorlag (Stellungnahme der ehemaligen Arbeitgeberin vom 14. Novem- ber 2023; AB 16 Ziff. 2). Eine vereinbarte Mindestanzahl Stunden, die der Versicherte hätte arbeiten können resp. müssen, ist aus den Akten nicht</w:t>
      </w:r>
    </w:p>
    <w:p>
      <w:r>
        <w:t>Urteil des Verwaltungsgerichts des Kantons Bern vom 13. Mai 2024, ALV/24/17, Seite 6 ersichtlich. Eine Normalarbeitszeit ergibt sich auch nicht aus der effektiv auf Abruf absolvierten Arbeitszeit, da diese – wie mit VGE ALV/2023/288 ge- prüft und festgestellt – nicht im Sinne der Rechtsprechung während länge- rer Zeit mehr oder weniger konstant war (siehe VGE ALV/2023/288, E. 3.2.1 und 3.2.3; AB 94 und 95 f.). Der letzte Einsatz für die B.________ AG erfolgte am 25. Januar 2023 (AB 16 Ziff. 1). In ihrer Stellungnahme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13. Mai 2024, ALV/24/17, Seite 4</w:t>
      </w:r>
    </w:p>
    <w:p>
      <w:r>
        <w:rPr>
          <w:b/>
        </w:rPr>
        <w:t>E. 14</w:t>
      </w:r>
    </w:p>
    <w:p>
      <w:r>
        <w:t>November 2023 führte die B.________ AG aus, der Versicherte habe am 25. Januar 2023 erklärt, dass er sich bei anderen Unternehmen bewor- ben habe und "hier weg möchte". Damit "war klar", dass künftig nicht mehr auf die Dienste das Beschwerdeführers habe gezählt werden können (AB 16 Ziff. 1). In der Folge habe die B.________ AG per Februar 2023 einen … neu angestellt und damit keinen Bedarf mehr für einen … (wie es der Versicherte gewesen sei) gehabt (AB 16 Ziff. 2). 3.3 Nach dem Dargelegten ist erstellt, dass der Versicherte keinen Anspruch hatte, von der B.________ AG zur Arbeit aufgeboten zu werden und dass er nach dem 25. Januar 2023 von dieser auch nicht mehr zur Arbeit aufgeboten worden wäre, wenn er auf einer Kündigungsfrist bestan- den hätte (wie es der Beschwerdegegner im angefochtenen Einspra- cheentscheid von ihm verlangt; AB 8 f. [bestätigt in der Beschwerdeant- wort, S. 4 Ziff. 3]). Aufgrund der klar deklarierten Absicht der B.________ AG, den Versicherten nicht mehr aufzubieten (AB 16 Ziff. 1; auch wenn dieser Entscheid allenfalls auf einem Missverständnis beruhen sollte), und des Umstands, dass in der Folge für die Zeit ab 1. Februar 2023 ein neuer … angestellt wurde (AB 16 Ziff. 2; womit an der Arbeitsleistung des Versi- cherten auf absehbare Zeit kein Bedarf mehr bestand), wäre der Be- schwerdeführer selbst dann in den Monaten Februar und März 2023 von der B.________ AG nicht mehr zur Arbeit aufgeboten worden, wenn er bei ihr nachgefragt resp. ihr seine Arbeitsleistung explizit angeboten hätte (vgl. Beschwerdeantwort S. 4 Ziff. 3). Diese Unterlassung des Beschwerdefüh- rers barg damit keinerlei Schadensrisiko in sich, womit sie nicht zu sanktio- nieren ist (vgl. BGE 141 V 365 E. 2.1 S. 367). In diesem Sinne fehlt es an einem Kausalzusammenhang zwischen dem vom Beschwerdeführer ver- langten Verhalten – dem Beharren auf einer Kündigungsfrist – und dem eingetretenen Schaden in Form auszurichtender Taggelder, was Recht- sprechung (BGE 122 V 34 E. 4c/aa S. 40) und Praxis (Staatssekretariat für</w:t>
      </w:r>
    </w:p>
    <w:p>
      <w:r>
        <w:t>Urteil des Verwaltungsgerichts des Kantons Bern vom 13. Mai 2024, ALV/24/17, Seite 7 Wirtschaft SECO, AVIG-Praxis ALE D1) in einer solchen Konstellation je- doch voraussetzen. 3.4 Ein Verschulden des Versicherten an der Auflösung des Arbeits- verhältnisses an sich hat die Verwaltung zu Recht verneint (AB 8 [bestätigt in der Beschwerdeantwort, S. 2 Ziff. 1]); ein solches ist nicht erstellt. Insbe- sondere nahm die ehemalige Arbeitgeberin allein an (allenfalls aufgrund eines Missverständnisses), der Beschwerdeführer habe kein Interesse an weiteren Einsätzen mehr (vgl. Stellungnahme vom 15. November 2023; AB 16 Ziff. 1), ohne dies durch Absagen des Beschwerdeführers auf kon- krete Anfragen ihrerseits hin belegen zu können. Damit besteht auch in dieser Hinsicht kein Einstellungsgrund. 3.5 Die Einstellung des Beschwerdeführers in der Anspruchsberechti- gung wegen selbstverschuldeter Arbeitslosigkeit ist nach dem Dargelegten zu Unrecht erfolgt. Die Beschwerde ist folglich gutzuheissen und der ange- fochtene Einspracheentscheid des Beschwerdegegners vom 1. Dezember 2023 (AB 6 - 10) aufzuheben. 4. 4.1 In Anwendung von Art. 1 Abs. 1 AVIG i.V.m. Art. 61 lit. fbis ATSG (Umkehrschluss; vgl. auch BBl 2018 1639) sind keine Verfahrenskosten zu erheben. 4.2 Trotz seines Obsiegens hat der Beschwerdeführer keinen An- spruch auf eine Parteientschädigung, da der Aufwand zur Wahrung seiner Interessen vorliegend den Rahmen dessen nicht überschritten hat, was der Einzelne üblicher- und zumutbarerweise nebenbei zur Besorgung seiner persönlichen Angelegenheiten auf sich zu nehmen hat (vgl. BGE 127 V 205 E. 4b S. 207; SVR 2019 KV Nr. 7 S. 51 E. 9.2.1).</w:t>
      </w:r>
    </w:p>
    <w:p>
      <w:r>
        <w:t>Urteil des Verwaltungsgerichts des Kantons Bern vom 13. Mai 2024, ALV/24/17, Seite 8 Demnach entscheidet der Einzelrichter: 1. In Gutheissung der Beschwerde wird der angefochtene Einsprache- entscheid des Amts für Arbeitslosenversicherung des Kantons Bern, Rechtsdienst, vom 1. Dezember 2023 aufgehoben. 2. Es werden weder Verfahrenskosten erhoben noch wird eine Parteien- tschädigung zugesprochen 3. Zu eröffnen (R): - A.________ - Amt für Arbeitslosenversicherung des Kantons Bern, Rechtsdienst - Staatssekretariat für Wirtschaft – SECO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