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145 vom 29. Juli 2025</w:t>
      </w:r>
    </w:p>
    <w:p>
      <w:r>
        <w:t>BE Verwaltungsgericht, 2025-07-29, DE</w:t>
      </w:r>
    </w:p>
    <w:p>
      <w:r>
        <w:rPr>
          <w:b/>
        </w:rPr>
        <w:t xml:space="preserve">Quelle: </w:t>
      </w:r>
      <w:r>
        <w:t>https://mcp.opencaselaw.ch/entscheid/be_verwaltungsgericht_200_2024_145</w:t>
      </w:r>
    </w:p>
    <w:p>
      <w:r>
        <w:t>FR: BE_VERWALTUNGSGERICHT 200 2024 145 du 29 juillet 2025</w:t>
      </w:r>
    </w:p>
    <w:p>
      <w:r>
        <w:t>IT: BE_VERWALTUNGSGERICHT 200 2024 145 del 29 luglio 2025</w:t>
      </w:r>
    </w:p>
    <w:p>
      <w:pPr>
        <w:pStyle w:val="Heading2"/>
      </w:pPr>
      <w:r>
        <w:t>Regeste</w:t>
      </w:r>
    </w:p>
    <w:p>
      <w:r>
        <w:t>Verfügung vom 16.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Januar 2024 (act. II 292). Streitig und zu prüfen ist der Anspruch der Beschwerdeführe- rin auf eine Rente der IV.</w:t>
      </w:r>
    </w:p>
    <w:p>
      <w:r>
        <w:t>Urteil des Verwaltungsgerichts des Kantons Bern vom 29. Juli 2025, IV 200 2024 145 - 5 -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w:t>
      </w:r>
    </w:p>
    <w:p>
      <w:r>
        <w:t>Urteil des Verwaltungsgerichts des Kantons Bern vom 29. Juli 2025, IV 200 2024 145 - 6 - eines strukturierten normativen Prüfungsrasters (BGE 143 V 418 E. 7 S. 427, 141 V 281 E. 4.1 S. 296). Dies gilt für sämtliche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BGE 149 V 177 E. 4.7 S. 184).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w:t>
      </w:r>
    </w:p>
    <w:p>
      <w:r>
        <w:t>Urteil des Verwaltungsgerichts des Kantons Bern vom 29. Juli 2025, IV 200 2024 145 - 7 - um nunmehr eine rentenbegründende (bzw. anspruchsrelevant höhere) Invalidität zu bejahen, und hernach zu beschliessen. Im Beschwerdefall obliegt die gleiche materielle Prüfungspflicht auch dem Gericht (BGE 117 V 198 E. 3a S. 198; SVR 2008 IV Nr. 35 S. 117, I 822/06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2.4.5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 anzuziehen, sofern eine materielle Überprüfung des Leistungsanspruches tatsächlich stattgefunden hat, d.h. eine rechtskonforme (medizinische) Sachverhaltsabklärung, eine Beweiswürdigung und gegebenenfalls – so- fern Hinweise für eine Änderung in den erwerblichen Auswirkungen des</w:t>
      </w:r>
    </w:p>
    <w:p>
      <w:r>
        <w:t>Urteil des Verwaltungsgerichts des Kantons Bern vom 29. Juli 2025, IV 200 2024 145 - 8 - Gesundheitszustands bestanden – ein Einkommensvergleich durchgeführt worden sind (BGE 133 V 108 E. 5.4 S. 114; SVR 2019 IV Nr. 68 S. 220, 9C_382/2018 E. 2). 2.4.6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Verwaltung ist auf die Neuanmeldung vom November 2022 (act. II 233) eingetreten, weshalb die Eintretensfrage praxisgemäss nicht zu überprüfen ist (BGE 109 V 108 E. 2b S. 114). Indes ist zu prüfen, ob im massgebenden Vergleichszeitraum zwischen der Verfügung vom 18. Fe- bruar 2016 (act. II 189), bestätigt mit VGE IV 2016 329 (act. II 193), und derjenigen vom 16. Januar 2024 (act. II 292) eine Veränderung in den tatsächlichen Verhältnissen eingetreten ist, die geeignet ist, den Invali- ditätsgrad in einer für den Leistungsanspruch erheblichen Weise zu beein- flussen. Nicht relevant sind die zwischenzeitlich ergangenen Verfügungen vom 24. Juni 2019 (act. II 213) und 22. Dezember 2022, mit welcher die Beschwerdegegnerin auf eine Neuanmeldung vom April 2019 (act. II 213) nicht eintrat bzw. das Gesuch um Hilflosenentschädigung vom April 2020</w:t>
      </w:r>
    </w:p>
    <w:p>
      <w:r>
        <w:t>Urteil des Verwaltungsgerichts des Kantons Bern vom 29. Juli 2025, IV 200 2024 145 - 9 - (act. II 232) abschlägig beschied, da damals keine materielle Prüfung des Rentenanspruches stattfand und keine umfassende Abklärung des Sach- verhalts erfolgte (vgl. E. 2.4.5 hiervor). 3.2 Die Verfügung vom 18. Februar 2016 (act. II 189), welche als Refe- renz dient, stützte sich in medizinischer Hinsicht im Wesentlichen auf die Stellungnahme des RAD-Arztes, Dr. med. D.________, Facharzt für Psych- iatrie und Psychotherapie, vom 29. Oktober 2015 (act. II 178 S. 3). Darin führte er aus, nachdem im Gutachten vom 13. Juni 2014 eine Verbesse- rung der Depression festgestellt worden sei, sei am 23. Oktober 2014 die Sistierung der Rente verfügt worden. Daraufhin habe sich der Gesund- heitszustand der Beschwerdeführerin wieder derart verschlechtert, dass sie psychiatrisch während sieben Monaten hospitalisiert worden sei. Zwei Mo- nate nach der Verfügung und sechs Monate nach der Begutachtung sei eine Neuanmeldung erfolgt. Ausschlaggebend für die postulierte Ver- schlechterung des Gesundheitszustands sei die Sistierung der Rente. Die Beschwerdeführerin sehe sich selbst als nicht mehr arbeitsfähig. Es sei im Gutachten plausibel erörtert worden, dass dies die Gutachter anders sähen. Wenn sie nun wieder depressiv erscheine, könne davon ausgegan- gen werden, dass dies nur aufgrund der Mitteilung – somit sozio-finanziell – begründet sei. Es könne davon ausgegangen werden, dass sich der Ge- sundheitszustand wieder einstellen würde, sobald sie die Rente wieder erhalten würde. Es handle sich hierbei also um eine klassische Verschlech- terung des Gesundheitszustandes aus IV-fremden Ursachen (act. II 178 S. 3). An dieser Einschätzung hielt der RAD-Arzt in seiner Stellungnahme vom 15. Februar 2016 fest (act. II 188). Im polydisziplinären Gutachten der MEDAS vom 13. Juni 2014 – basierend auf Untersuchungen in den Fachbereichen Allgemeine Innere Medizin (act. II 131.1 S. 11), Psychiatrie (act. II 131.3) und Rheumatologie (act. II 131.4) –, auf welches der RAD-Arzt zur Begründung seiner Ein- schätzung verwies, wurde mit Einfluss auf die Arbeitsfähigkeit eine rezidi- vierende depressive Störung, aktuell leicht (ICD-10 F33.0), DD: Dysthymie, diagnostiziert (act. II 131.1 S. 18). Als Diagnosen ohne Auswirkung auf die Arbeitsfähigkeit wurden der Verdacht auf eine anhaltende somatoforme Schmerzstörung (ICD-10 F45.4), eine rechtsbetonte Epicondylitis radialis</w:t>
      </w:r>
    </w:p>
    <w:p>
      <w:r>
        <w:t>Urteil des Verwaltungsgerichts des Kantons Bern vom 29. Juli 2025, IV 200 2024 145 - 10 - humeri (ICD-10 M77.7), eine rechtsbetonte Retropatellararthrose, eine ge- ringe medial betonte Gonarthrose beidseits (ICD-10 M22.4, M17.0), sym- ptomatische Senk- und Spreizfüsse mit Hallux valgus beidseits (ICD-10 M21.4), ein zervikospondylogenes Schmerzsyndrom (ICD-10 M54.2), ein myotendinotisches lumbovertebrales Schmerzsyndrom (ICD-10 M54.5) und Spannungskopfschmerzen, ED 1990 (ICD-10 G54.2) genannt (act. II 131.1 S. 18 f.). Die Gutachter hielten fest, verantwortlich für den massgeblich verbesserten psychischen Gesundheitszustand dürfte einerseits die erfolg- reiche Psychotherapie sein, andererseits bestünden gewisse vormals vor- handene psychosoziale Belastungen nicht mehr. Dennoch seien nicht alle psychosozialen Belastungen verschwunden (Sorgen um ihre Kinder). Auch wenn aktuell die depressive Episode nur leicht ausgeprägt sei, bestehe doch ein beträchtliches Rezidiv- und Rückfallrisiko, da nicht alle psychoso- zialen Belastungsfaktoren verschwunden seien und weil eine über mehrere Jahre vorhandene chronische depressive Störung mit Status nach Suizida- lität bestehe, welche immer mit einem Rückfallrisiko einhergehe (act. II 131.1 S. 20). Gemäss Beschwerdeführerin stünden diffuse Gelenks- schmerzen (vor allem Nacken, Kopf, Knie, Ellbogen und Füsse beidseits) im Vordergrund, wofür sich auch bei der jetzigen rheumatologischen Unter- suchung in Übereinstimmung mit früheren Untersuchungen keine die Be- schwerden erklärenden organischen Ursachen fänden. Es könne somit die Diagnose einer anhaltenden somatoformen Schmerzstörung gestellt wer- den, da eine deutliche Diskrepanz zwischen den rheumatologischen klini- schen und radiologischen Befunden und dem Ausmass der Klagen beste- he. Aus rheumatologischer Sicht habe sich der Gesundheitszustand trotz aktuell leichter, altersentsprechender degenerativer Veränderungen am Achsenskelett und im Bereich des Knies nicht verändert (act. II 131.1 S. 20 f. Ziff. 7.1.2). Die Beschwerdeführerin sei in der angestammten und einer angepassten leichten bis mittelschweren Tätigkeit 50 % arbeitsfähig. Die Einschränkung sei durch die leichten depressiven Beschwerden be- dingt, welche zu einer verminderten Belastbarkeit und verminderten Frus- trationstoleranz führten (act. II 131. S. 21 f. Ziff. 7.2). 3.3 Die angefochtene Verfügung vom 16. Januar 2024 (act. II 292) ba- siert in medizinischer Hinsicht auf dem bidisziplinären rheumatologisch- psychiatrischen Gutachten der Dres. med. E.________, Facharzt für</w:t>
      </w:r>
    </w:p>
    <w:p>
      <w:r>
        <w:t>Urteil des Verwaltungsgerichts des Kantons Bern vom 29. Juli 2025, IV 200 2024 145 - 11 - Rheumatologie, und F.________, Facharzt für Psychiatrie und Psychothe- rapie, vom 22. September 2023 (act. II 286.2 S.39-43 [interdisziplinäre Ge- samtbeurteilung]; act. II 286.1 [rheumatologisches Gutachten vom 23. Au- gust 2023], act. II 286.1 S. 1-38 [psychiatrisches Gutachten vom 22. Sep- tember 2023]). 3.3.1 Im rheumatologischen Gutachten vom 23. August 2023 (act. II 286.1) stellte Dr. med. E.________ keine Diagnose mit Auswirkung auf die Arbeitsfähigkeit. Diagnosen ohne Auswirkungen seien deutliche klinische Zeichen eines somatisch nicht erklärbaren Beschwerdebildes am Bewegungsapparat, eine muskuläre Dysbalance am Schultergürtel beid- seits (Trapezius) mit begleitendem Thoracic Outlet Syndrom, eine Femoro- patellararthrose rechts mehr als links und eine beginnende mediale Gonar- throse beidseits, ein myotendinotisches panvertebrales Syndrom, ein leichtgradiges Schulterimpingement beidseitig, beginnende Fingerarthro- sen, ein Hallux valgus beidseits und Spreizfüsse (act. II 286.1 S. 14 Ziff. 6.3). Es fänden sich deutliche Zeichen von somatisch nicht begründba- ren Beschwerden. In Übereinstimmung mit den Angaben im rheumatologi- schen Teilgutachten vom 13. Juni 2014 sei der überwiegende Anteil der Beschwerdesymptomatik am Bewegungsapparat als organisch nicht be- gründbar zu beurteilen. In diesem Sinne sei der überwiegende Anteil der beschriebenen Schmerzproblematik am Bewegungsapparat aus rein rheu- matologischer Sicht weiterhin nicht plausibel (act. II 286.1 S. 14 Ziff. 6.2). Aufgrund der anamnestischen Beschwerdeschilderung, insbesondere aber der aufgeführten typischen Symptome, stehe ein organisch nicht erklärba- res Beschwerdebild weiterhin deutlich im Vordergrund (act. II 286.1 S. 14 Ziff. 6.3). Die aufgelisteten Diagnosen entsprächen den klinischen Untersu- chungsbefunden oder den Angaben der Aktenlage. Sie seien nicht derart ausgeprägt, dass dadurch aus rheumatologischer Sicht eine Einschrän- kung der Arbeitsfähigkeit attestiert werden müsste. Ergänzend sei festzu- halten, dass im Bereich der Kniegelenke keine Aktivierungszeichen vorlä- gen, dies gelte ebenfalls für die degenerativen Gelenksveränderungen an den Händen. An den Schultern seien die Rotatorenmanschettentests un- auffällig und symmetrisch kräftig. Die Bewegungseinschränkungen im Rahmen des Schulterimpingements seien nicht ausgeprägt vorhanden. Zudem habe die Beschwerdeführerin auch bei dieser Untersuchung zusätz-</w:t>
      </w:r>
    </w:p>
    <w:p>
      <w:r>
        <w:t>Urteil des Verwaltungsgerichts des Kantons Bern vom 29. Juli 2025, IV 200 2024 145 - 12 - liche Zeichen einer nicht-somatischen Schmerzkomponente aufgewiesen (Lachen während der Angabe ausgelöster Schmerz). Die Übrigen mus- kulären Beschwerden im Bereich der Wirbelsäule seien bereits im rheuma- tologischen Vorgutachten beschrieben worden. Es fehlten Zeichen eines Facettensyndroms, einer Radikulärsymptomatik oder von segmentalen diskogenen Schmerzen. In diesem Sinne seien die Beschwerden als so genannte unspezifische Rückenschmerzen zu beurteilen (act. II 286.1 S. 15 Ziff. 6.3). In der bisherigen Tätigkeit werde aus gutachterlich- rheumatologischer Sicht weiterhin keine Einschränkung der Arbeitsfähigkeit attestiert. Dies gelte seit der letzten Begutachtung im Jahr 2014. Eine kör- perlich leichte bis intermittierend mittelschwere Tätigkeit, die unterhalb der Schulterhorizontalen ausführbar sei, sowie ohne spezifische Belastung der Kniegelenke, d.h. keine Tätigkeiten auf den Knien oder in Zwangshaltun- gen für die Kniegelenke oder verbunden mit wiederholtem Treppensteigen, sei als angepasst zu beurteilen (act. II 286.1 S. 17 Ziff. 8). Auch in einer angepassten Tätigkeit bestehe weiterhin keine Einschränkung der Arbeits- fähigkeit. Auch diese Beurteilung gelte weiterhin seit dem rheumatologi- schen Vorgutachten aus dem Jahr 2014 (act. II 286.1 S. 18 Ziff. 8.). Aus objektiv medizinischer Sicht sei eine wesentliche Verände- rung/Verschlechterung des Gesundheitszustands bezüglich des rheumato- logischen Fachbereichs nicht ausgewiesen (act. II 286.1 Ziff. 1). 3.3.2 Im psychiatrischen Gutachten vom 22. September 2023 (act. II 286.2 S. 1-38) diagnostizierte Dr. med. F.________ mit Auswirkung auf die Arbeitsfähigkeit eine rezidivierende depressive Störung mit chroni- schem Verlauf und gegenwärtig mittelgradiger Episode ohne somatisches Syndrom (ICD-10 F33.10) und eine generalisierte Angststörung (ICD-10 F41.1; act. II 286.2 S. 27 Ziff. 6.3). Als Diagnose ohne Auswirkung auf die Arbeitsfähigkeit nannte er den Verdacht auf eine chronische Schmerz- störung mit körperlichen und psychischen Anteilen (ICD-10 F45.41 (act. II 286.2 S. 28 Ziff. 6.3). Eine aktuell durchgeführte Blutkonzentrations- bestimmung der verordneten Psychopharmaka ergebe einen Wert für das Escitalopram im Normbereich, derjenige für das Pregabalin und das Se- quase lägen unterhalb des unteren Normbereichs. Es könne aber trotzdem davon ausgegangen werden, dass die verordneten Medikamente einge- nommen würden. Die tieferen Werte dürften wohl auf die sehr niedrige Do-</w:t>
      </w:r>
    </w:p>
    <w:p>
      <w:r>
        <w:t>Urteil des Verwaltungsgerichts des Kantons Bern vom 29. Juli 2025, IV 200 2024 145 - 13 - sierung dieser beiden Medikamente zurückgeführt werden. Seit dem 3. Juli 2023 befinde sich die Beschwerdeführerin erneut in stationärer Behand- lung. Allerdings sei es auf Wunsch der Beschwerdeführerin zu einem Un- terbruch vom 3. August bis 15. August 2023 gekommen wegen einem To- desfall einer … in …. Im Verlauf bis aktuell, seit dem Jahr 2016, sei es zu einer Verbesserung approximativ im August 2020 gekommen während der stationären psychiatrischen Behandlung. Während der aktuellen Untersu- chung lasse sich ein mittelgradiger Schweregrad der Depression feststel- len. Die stationäre Behandlung sei jedoch noch nicht abgeschlossen. Es könne somit davon ausgegangen werden, dass sich bis zum Austrittszeit- punkt erneut eine Verbesserung der psychischen Beschwerden erreichen lasse, dadurch lasse sich mit grosser Wahrscheinlichkeit auch eine Ver- besserung der depressiven Beschwerden erreichen. Unter Berücksichti- gung all der erwähnten Faktoren und des bisherigen Verlaufs könne die Prognose insgesamt als offen bis nicht ungünstig beurteilt werden (act. II 286.2 S. 33 f. Ziff. 7.1). In der Persönlichkeitsstruktur liessen sich keine schwerwiegende Psychopathologien erkennen, welche als Hinweise für das Vorliegen einer Persönlichkeitsstörung gewertet werden könnten. Schwerwiegende psychiatrische Komorbiditäten zu den bereits diagnosti- zierten Krankheiten liessen sich nicht nachweisen. Das Fähigkeitsniveau gemessen am Ratingbogen Mini-ICF-App sei insgesamt aus rein psychia- trischer Sicht noch als etwa mittelgradig eingeschränkt zu beurteilen. Ins- besondere seien die Durchhaltefähigkeit, aber auch die Durchsetzungs- fähigkeit sowie die Flexibilität und Umstellungsfähigkeit als eingeschränkt zu beurteilen. An Funktionseinschränkungen zu nennen seien die Be- schwerden von Seiten der mittelgradigen depressiven Episode auf dem Hintergrund der rezidivierenden depressiven Störung und der im Schwere- grad als leichtgradig zu beurteilenden Angststörung. Diese führten zu einer verminderten psychophysischen Belastbarkeit und dadurch auch einer verminderten Arbeitsfähigkeit. Festzuhalten sei jedoch auch die Tatsache, dass sich die Beschwerdeführerin aktuell in stationärer Behandlung befin- de, aus diesem Grund liege selbstredend aktuell eine 100%ige Arbeitsun- fähigkeit vor (act. II 286.2 S. 34 Ziff. 7.2). Seit dem 3. Juli 2023 bestehe aufgrund der aktuellen Hospitalisation eine 100%ige Arbeitsunfähigkeit. Mit grosser Wahrscheinlichkeit sei davon auszugehen, dass sich die psychi- schen Beschwerden dank der Weiterführung der aktuellen stationären Be-</w:t>
      </w:r>
    </w:p>
    <w:p>
      <w:r>
        <w:t>Urteil des Verwaltungsgerichts des Kantons Bern vom 29. Juli 2025, IV 200 2024 145 - 14 - handlung weiter verbessern liessen, so dass sich auch die Arbeitsfähigkeit verbessern lasse. Unter Berücksichtigung all der Faktoren und auch der häufigen Inkonsistenzen dürfte aus versicherungsmedizinischer Sicht mit grosser Wahrscheinlichkeit davon auszugehen sein, dass eine etwa 70%ige Arbeitsfähigkeit erreicht werden könne bis zum Klinikaustritt. Auf- grund der diesbezüglichen unpräzisen Angaben der Beschwerdeführerin liessen sich keine verlässlichen Aussagen betreffend den Verlauf der Ar- beitsfähigkeit machen. Es müsse aus diesem Grund auf die vorliegenden Akten abgestützt werden. Demzufolge lasse sich eine 100%ige Arbeitsun- fähigkeit aufgrund der schweren depressiven Episode auf dem Hintergrund der rezidivierenden depressiven Störung und der Angststörung von 2016 bis Klinikaustritt Ende August 2020 nachweisen. Approximativ könne je- doch davon ausgegangen werden, dass die Beschwerdeführerin danach zu etwa einer 70%igen Arbeitsfähigkeit fähig gewesen sei bis kurze Zeit vor der erneuten Hospitalisation am 3. Juli 2023 (act. II 286.2 S. 35 Ziff. 8). In der interdisziplinären Gesamtbeurteilung (Konsensbeurteilung) führten die Gutachter aus, unter Berücksichtigung des rheumatologischen Belast- barkeitsprofils lasse sich als gemeinsame Konsensbeurteilung diejenige des psychiatrischen Gutachtens uneingeschränkt übernehmen (act. II 286.2 S. 43).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w:t>
      </w:r>
    </w:p>
    <w:p>
      <w:r>
        <w:t>Urteil des Verwaltungsgerichts des Kantons Bern vom 29. Juli 2025, IV 200 2024 145 - 15 -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3.5 Das bidisziplinäre rheumatologisch-psychiatrische Gutachten der Dres. med. E.________ und F.________ vom 22. September 2023 (act. II 286.2 S.39-43 [interdisziplinäre Gesamtbeurteilung]; act. II 286.1 [rheumatologisches Gutachten vom 23. August 2023], act. II 286.1 S. 1-38 [psychiatrisches Gutachten vom 22. September 2023]) erbringt bezüglich der Beurteilung des Gesundheitszustands und der Arbeits- und Leistungs- fähigkeit bis zum Zeitpunkt der gutachterlichen Untersuchung vollen Be- weis. 3.5.1 In rheumatologischer Hinsicht legte der Gutachter Dr. med. E.________ nachvollziehbar und überzeugend dar, dass übereinstimmend mit dem rheumatologischen Teilgutachten vom 13. Juni 2014 (bzw. 22. April 2014) der überwiegende Anteil der Beschwerdesymptomatik am Bewegungsapparat organisch nicht begründbar ist bzw. der überwiegende Anteil der beschriebenen Schmerzproblematik am Bewegungsapparat aus rein rheumatologischer Sicht weiterhin nicht plausibel ist und weiterhin kei- ne rheumatologischen Diagnosen mit Auswirkungen auf die Arbeitsfähigkeit zu stellen sind (act. II 286.1 S. 14 Ziff. 6.2 f.). Zur Begründung führte er aus, die Untersuchungsbefunde seien nicht derart ausgeprägt, dass da- durch eine Einschränkung der Arbeitsfähigkeit attestiert werden müsste; insbesondere wies er dabei darauf hin, dass weder im Bereich der Kniege- lenke noch für die Gelenksveränderungen an den Händen Aktivierungszei- chen vorlägen, an den Schultern die Rotatorenmanschettentests unauffällig und symmetrisch kräftig, die Bewegungseinschränkungen im Rahmen des Schulterimpingements nicht ausgeprägt vorhanden gewesen seien und bei den bereits im rheumatologischen Vorgutachten beschriebenen übrigen muskulären Beschwerden im Bereich der Wirbelsäule Zeichen eines Facet- tensyndroms, einer Radikulärsymptomatik oder von segmentalen diskoge- nen Schmerzen fehlten. Des Weiteren wies der rheumatologische Gutach- ter mehrfach darauf hin, dass die Beschwerdeführerin anlässlich der Unter-</w:t>
      </w:r>
    </w:p>
    <w:p>
      <w:r>
        <w:t>Urteil des Verwaltungsgerichts des Kantons Bern vom 29. Juli 2025, IV 200 2024 145 - 16 - suchung mehrfach Zeichen einer nicht-somatischen Schmerzkomponente aufgewiesen habe ("Lachen während der Angabe ausgelöster Schmer- zen"). Ein entzündlich-rheumatologisches Krankheitsbild schloss er aus (act. II 286.1 S. 13 Ziff. 4.3, S. 15 Ziff. 6.3). Diese Einschätzung korreliert ohne weiteres mit der medizinischen Akten- lage. Bereits im polydisziplinären Gutachten der MEDAS vom 13. Juni 2014 hielten die Gutachter fest, für die für die Beschwerdeführerin im Vorder- grund stehenden diffusen Gelenksschmerzen (vor allem Nacken, Kopf, Knie, Ellbogen und Füsse beidseits) fänden sich auch bei der gutachterli- chen rheumatologischen Untersuchung in Übereinstimmung mit den frühe- ren Untersuchungen keine die Beschwerden erklärenden organischen Ur- sachen und sie wiesen auf eine deutliche Diskrepanz zwischen den rheu- matologischen klinischen und radiologischen Befunden und dem Ausmass der geklagten Beschwerden hin (act. II 131.1 S. 20 f. Ziff. 7.1.2; vgl. auch Rheumatologisches Teilgutachten vom 22. April 2014; act. 131.4 S. 7 ff. Ziff.4). Am 13. Oktober 2021 berichtete der behandelnde Dr. med. .________, Facharzt für Rheumatologie, bei der Beschwerdeführerin zeige sich weiterhin das bekannte Beschwerdebild von entzündlichem Charakter. Anders als vor drei Jahren finde sich nur eine Chondrokalzinose (act. II 249 S. 7). Mit dem rheumatologischen Gutachter Dr. med. E.________ ist hier- zu jedoch festzuhalten, dass der Behandler in der Beurteilung differenzial- diagnostisch anstatt einer seronegativen rheumatoiden Arthritis eine Kris- tallarthropathie (CPPD-Arthropathie) vermutete. Auch erklärte Dr. med. E.________ in diesem Zusammenhang, dass sich in der aktuellen klini- schen Untersuchung keine Hinweise auf eine Gelenksentzündung finden liessen und labormässig nie derartige Befunde dokumentiert worden seien (act. II 281 S. 15 Ziff. 6.3). Im Rahmen einer von der Beschwerdeführerin eingeholten Zweitmeinung berichtete am 28. November 2022 Dr. med. G.________, Fachärztin für Rheumatologie und für Allgemeine Innere Me- dizin, denn auch, weder anamnestisch noch klinisch fänden sich sichere Elemente, die für das Vorliegen einer entzündlichen Erkrankung sprächen. Im Vordergrund stehe die psychische Diagnose mit depressiver Entwick- lung und Angststörung bei einer Pain-prone Anamnese bei stark belasteter psychosozialer Vorgeschichte (act. II 252 S. 1). Zusammenfassend liege ein Schmerzsyndrom mit psychischen und vermutlich somatischen Fakto-</w:t>
      </w:r>
    </w:p>
    <w:p>
      <w:r>
        <w:t>Urteil des Verwaltungsgerichts des Kantons Bern vom 29. Juli 2025, IV 200 2024 145 - 17 - ren vor, ungünstig beeinflusst durch die körperliche Dekonditionierung bei ungenügender körperlicher Betätigung. Zudem merkte die Rheumatologin an, die Diagnose einer seronegativen Polyarthritis habe auf den sonogra- phischen Befunden beruht, inwieweit dies eine rheumatologische Behand- lung rechtfertigen könne bei fehlenden klinischen Befunden, werde kontro- vers beurteilt – aus ihrer Sicht könne mit einer somatisch ausgerichteten Behandlung keine Verbesserung der Lebensqualität erwartet werden, da die psychiatrische Diagnose bestimmend sei (act. II 252 S. 2). Im Übrigen wiesen auch schon die Gutachter der MEDAS im Jahr 2014 auf die Dekon- ditionierungsproblematik sowie die im Vordergrund stehende psychische Problematik hin (act. II 131.1 S. 17 f. Ziff. 5.2, S. 20 f. Ziff. 7.1.2, 131.4 S. 10 Ziff. 4). Unter diesen Umständen ist keine wesentliche Änderung des rheumatologischen Gesundheitszustands ausgewiesen (act. II 286.1 S. 18 Ziff. 1). 3.5.2 In psychiatrischer Hinsicht legte Dr. med. F.________ im psychiatri- schen Gutachten vom 22. September 2023 unter Beizug der klassifikatori- schen Vorgaben der ICD-10 (BGE 141 V 281 E. 2.1 S. 285 f.) schlüssig und nachvollziehbar dar, dass die Beschwerdeführerin mit Auswirkung auf die Arbeitsfähigkeit an einer rezidivierenden depressiven Störung mit chro- nischem Verlauf und gegenwärtig mittelgradiger Episode ohne somatisches Syndrom (ICD-10 F33.10) sowie an einer generalisierten Angststörung (ICD-10 F41.1) leidet (act. II 286.2 S. 27 Ziff. 6.3). Der Gutachter setzte sich dabei auch eingehend mit den früheren Berichten der psychiatrischen Behandler auseinander und diskutierte Diskrepanzen (act. II 286.2 S. 28 ff.). Er zeigte dabei u.a. einleuchtend auf, dass anlässlich der gutach- terlichen Untersuchung sich anamnestisch die Symptome der wechselhaf- ten Stimmung mit zum Teil gereizten, oft bedrückt-traurigen Anteilen, der verminderten Energie, der häufigen Müdigkeit, der Ein- und Durch- schlafstörung, der Vergesslichkeit, der verminderten Konzentrationsfähig- keit, des geringen Selbstwertgefühls sowie des manchmal auftretenden Gefühls einer allgemeinen Sinnlosigkeit eruieren liessen, womit die not- wendigen Kriterien einer depressiven Episode erfüllt seien. Gegen einen "schweren Schweregrad" der Depression spreche jedoch die Tatsache, dass sich keine Freud- oder Interessenlosigkeit und auch keine andauernd bedrückt-traurige Stimmung und keine andauernd verminderte Energie</w:t>
      </w:r>
    </w:p>
    <w:p>
      <w:r>
        <w:t>Urteil des Verwaltungsgerichts des Kantons Bern vom 29. Juli 2025, IV 200 2024 145 - 18 - nachweisen liessen, die Beschwerdeführerin während der Untersuchung zeitweise einen sehr bestimmten und vitalen Eindruck hinterliess und sich klinisch keine ausgeprägte Beeinträchtigung der Konzentration feststellen liess (act. II 286.2 S. 28 f. Ziff. 6.3; vgl. auch DILLING/MOMBOUR/SCHMIDT [Hrsg.], Internationale Klassifikation psychischer Störungen, ICD-10 Kapitel V [F], Klinisch-diagnostische Leitlinien, 10. Aufl., 2015, S. 179). In diesem Zusammenhang wies der psychiatrische Gutachter auch auf Inkonsisten- zen und Widersprüche der Angaben der Beschwerdeführerin hin (act. II 286.2 S. 26 f. Ziff. 6.2). Des Weiteren legte Dr. med. F.________ einleuchtend dar, dass eine posttraumatische Belastungsstörung (PTBS; vgl. act. II 258 S. 4, 283 S. 6 und S. 12) nicht diagnostiziert werden kann, da sich bei der Beschwerdeführerin auf gezieltes und direktes Befragen hin keine typischen Intrusionen nachweisen liessen und die Beschwerdeführe- rin über traumatisierende Erlebnisse auffallenderweise ohne äusserlich sichtbare psychovegetative Mitbeteiligung habe sprechen können. Zudem liessen sich auch keine Hypervigilanz, keine Schreckhaftigkeit, keine Dis- soziationen, aber auch keine Gleichgültigkeit oder Abgestumpftheit nach- weisen (act. II 286.2 S. 29 f. Ziff. 6.3; vgl. auch act. II 286.2 S. 24 Ziff. 4.3.1). Diese Einschätzung korreliert denn auch mit der einschlägigen bundesgerichtlichen Rechtsprechung. Eine PTBS gemäss ICD-10 F43.1 (auch in der 2022 geltenden Fassung) setzt voraus, dass sie mit einer La- tenz von wenigen Wochen bis Monaten nach einem Ereignis mit ausser- gewöhnlicher Bedrohung oder katastrophenartigem Ausmass auftritt, das bei fast jedem eine tiefe Verzweiflung hervorrufen würde. Prädisponierende Faktoren können die Schwelle zur Entwicklung dieses Syndroms zwar sen- ken und den Verlauf erschweren, sind aber weder notwendig noch ausrei- chend, um dessen Auftreten erklären zu können (Urteil des Bundesgerichts [BGer] 9C_228/2013 vom 26. Juni 2013 E. 4.1.2). Eine weniger einschrän- kende Formulierung des Belastungskriteriums und damit die Berücksichti- gung von Ereignissen, die weder eine aussergewöhnliche Bedrohung noch eine Katastrophe darstellen, dennoch aber im Erleben einer versicherten Person eine "Traumatisierung" auslösen können, mag therapeutisch Sinn machen. Dasselbe gilt für eine weniger einschränkende Formulierung der zeitlichen Latenz mit Berücksichtigung von einem erst lange nach den "traumatischen Ereignissen" beginnenden Krankheitsverlauf. Hingegen verlangt die Leistungsberechtigung in der Invalidenversicherung zwangs-</w:t>
      </w:r>
    </w:p>
    <w:p>
      <w:r>
        <w:t>Urteil des Verwaltungsgerichts des Kantons Bern vom 29. Juli 2025, IV 200 2024 145 - 19 - läufig eine gewisse Objektivierung, weshalb solche Konstellationen ausser Betracht bleiben müssen (Urteile des BGer 9C_39/2014 vom 19. Mai 2014 E. 4.3 und 9C_228/2013, E. 4.1.3). Abgesehen davon hätte eine entspre- chende psychische Störung mit mehrjährigem chronischem Verlauf – wenn sie nicht inzwischen remittierte – gemäss den diagnostischen Leitlinien längstens in eine dauernde Persönlichkeitsänderung übergehen müssen (vgl. a.a.O. Dilling et al., S. 208). Eine solche Persönlichkeitsänderung schloss Dr. med. F.________ aber gerade nachvollziehbar aus (act. II 286.2 S. 29 Ziff. 7.2). Betreffend die Entwicklung der psychischen Beschwerden bis zur gutach- terlichen Untersuchung vom 25. August 2023 (vgl. act. II 286.2 S. 6) bzw. bis zur Gutachtensfertigstellung vom 22. September 2023 (act. II 286.2 S. 1) legte der Gutachter Dr. med. F.________ ebenfalls nachvollziehbar und überzeugend dar, dass sich – nach der schweren depressiven Episode auf dem Hintergrund der rezidivierenden Störung und der Angststörung seit 2016 (mit 100%iger Arbeitsunfähigkeit) – ca. Ende August 2020 eine Ver- besserung der psychischen Beschwerden einstellte mit einer 70%igen Ar- beitsfähigkeit bis kurz vor der erneuten Hospitalisation am 3. Juli 2023 (act. II 286.2 S. 31 Ziff. 6.3, S. 33 Ziff. 7.1, S. 37 Ziff. 1). So führte er zutref- fend aus, dass im Austrittsbericht des Spitals H.________ vom 28. August 2020 (act. II 247 S. 2 ff.) zum vom 3. Juli bis 11. August 2020 dauernden stationären Aufenthalt berichtet wurde, die Beschwerdeführerin habe in gut stabilisiertem psychischen Zustand nach Hause entlassen werden können (act. II 286.2 S. 31 Ziff. 6.3). Im Übrigen wurde im Beiblatt zum besagten Bericht auch festgehalten, dass das Behandlungsteam auf der Station kei- ne "klassisch" depressive Symptomatik bei der Beschwerdeführerin habe beobachten können (act. II 247 S. 6). Mit Blick darauf und die weiteren gut- achterlichen Feststellungen, wonach sich weder eine ausgeprägte Konzen- trationsstörung noch ein ausgeprägter sozialer Rückzug noch eine schwerste Beeinträchtigung in allen Lebensbereichen feststellen liessen (act. II 286.2 S. 29, S. 31 jeweils Ziff. 6.3; vgl. auch act. II 286.2 S. 24 Ziff. 4.3.1), ist die Verbesserung des gesundheitlichen Zustands per Ende August 2020 mit einer attestierten Arbeitsfähigkeit von 70 % plausibel.</w:t>
      </w:r>
    </w:p>
    <w:p>
      <w:r>
        <w:t>Urteil des Verwaltungsgerichts des Kantons Bern vom 29. Juli 2025, IV 200 2024 145 - 20 - Was hingegen die Zeit nach der psychiatrischen Begutachtung bzw. nach dem erneuten stationären bzw. teilstationären Aufenthalt der Beschwerde- führerin in der stationären Psychiatrie des Spitals H.________ vom 3. Juli bis 22. September 2023 (mit Unterbruch vom 3. bis 15. August 2023 und seit 12. September 2023 teilstationär; act. II 283 S. 5, S. 12) anbelangt, bildet die Einschätzung von Dr. med. F.________ keine zuverlässige medi- zinische Grundlage zur Beurteilung des Gesundheitszustands sowie der Arbeits- und Leistungsfähigkeit. Die Beschwerdeführerin befand sich zur- zeit der gutachterlichen Untersuchung durch Dr. med. F.________ am 25. August 2023 (act. II 286.2 S. 6 Ziff. 1.3.3) in stationärer psychiatrischer Behandlung (act. II 283. S. 5). Für diese Zeit attestierte er ihr konsequen- terweise eine vollumfängliche Arbeitsunfähigkeit (act. II 286.2 S. 34 Ziff. 7.2, S. 36 Ziff. 8). Obschon dem psychiatrischen Gutachter der Aus- trittsbericht der stationären Psychiatrie des Spitals H.________ vom 22. September 2023 (act. II 283 S. 5 ff.) offensichtlich bekannt war (act. II 286.2 S. 5 Ziff. 1.3.2, S. 32 Ziff. 6.3), nahm er im Gutachten, wel- ches vom selben Tag datiert wie der besagte Austrittsbericht (22. Septem- ber 2023; act. II 286.2 S. 1), lediglich eine Prognose über die Entwicklung des Gesundheitszustandes und der Arbeitsfähigkeit bis zum Austritt aus der psychiatrischen Klinik vor und traf diesbezüglich lediglich eine Annah- me. So führte er namentlich aus, die stationäre Behandlung sei noch nicht abgeschlossen. Es könne somit davon ausgegangen werden, dass sich bis zum Austrittszeitpunkt erneut eine Verbesserung der psychischen Be- schwerden erreichen lasse, dadurch lasse sich mit grosser Wahrschein- lichkeit auch eine Verbesserung der depressiven Beschwerden erreichen. Unter Berücksichtigung all der erwähnten Faktoren und des bisherigen Ver- laufs könne die Prognose insgesamt als offen bis nicht ungünstig beurteilt werden (act. II 286.2 S. 33 f. Ziff. 7.1). Im Rahmen der Würdigung von Fähigkeiten, Ressourcen und Belastungen hielt er erneut fest, die Be- schwerdeführerin befinde sich aktuell in stationärer Behandlung, aus die- sem Grund liege selbstredend aktuell eine 100%ige Arbeitsunfähigkeit vor (act. II 286.2 S. 34 Ziff. 7.2) und er ging davon aus, dass sich die psychi- schen Beschwerden und die Arbeitsfähigkeit dank der Weiterführung der stationären Behandlung weiter verbessern liessen und daher mit grosser Wahrscheinlichkeit davon auszugehen sei, die Beschwerdeführerin könne bis zum Klinikaustritt eine etwa 70%ige Arbeitsfähigkeit erreichen</w:t>
      </w:r>
    </w:p>
    <w:p>
      <w:r>
        <w:t>Urteil des Verwaltungsgerichts des Kantons Bern vom 29. Juli 2025, IV 200 2024 145 - 21 - (act. II 286.2 S. 35 Ziff. 8). Des Weiteren führte er zum Austrittsbericht vom 22. September 2023 aus, in diesem würden die gleichen Diagnosen wie im Bericht vom 4. August 2023 (vgl. act. II 283 S. 12 ff.), ebenfalls eine rezidi- vierende depressive Störung mit schwerer Episode, eine generalisierte Angststörung sowie eine chronische Schmerzstörung mit somatischen und psychischen Faktoren gestellt. Ein Verlauf werde nicht beschrieben, sodass keine diesbezügliche Stellungnahme erfolgen könne (act. II 286.2 S. 32 Ziff. 6.3). Auf diese vage, rein prognostische gutachterliche Beurteilung des Gesund- heitszustands in der Zeit zwischen Begutachtung und Klinikaustritt kann nicht unbesehen abgestellt werden. Dies zumal im Austrittsbericht vom 22. September 2023 weder von einer wesentlichen Verbesserung des Ge- sundheitszustandes noch von einer Arbeitsfähigkeit von 70 % berichtet wurde (act. II 283 S. 5 ff.) und der Gutachter selbst darauf hinwies, dass gestützt darauf eine Stellungnahme über den Verlauf nicht möglich sei (act. II 286.2 S. 32 Ziff. 6.3). Die Beschwerdegegnerin bzw. der Gutachter haben es unterlassen, weiter abzuklären, ob sich die gutachterliche Pro- gnose erfüllte oder ob sich der Gesundheitszustand und die Arbeitsfähig- keit anders entwickelten, als erwartet. 3.6 Nach dem Dargelegten erweist sich der medizinische Sachverhalt für die Zeit ab der psychiatrischen Begutachtung durch Dr. med. F.________ vom 25. August 2023 (Datum der psychiatrischen Untersu- chung) bzw. 22. September 2023 (Datum der Gutachtensfertigstellung) bzw. ab dem Austritt aus der stationären Psychiatrie des Spitals H.________ vom 22. September 2023 in psychiatrischer Hinsicht als vollständig ungeklärt. Bei dieser Sachlage kann auch keine Indikatorenprü- fung gemäss BGE 141 V 281 durchgeführt werden. Demnach ist die Sache an die Beschwerdegegnerin zurückzuweisen, damit diese beim psychiatri- schen Gutachter ein Verlaufsgutachten einholt, bevor sie erneut über den Rentenanspruch verfügt. 3.7 In Gutheissung der Beschwerde ist die angefochtene Verfügung der IVB vom 16. Januar 2024 (act. II 292) aufzuheben und die Sache an die Beschwerdegegnerin zurückzuweisen, damit sie – nach Vornahme der Ab- klärungen im Sinne der Erwägungen – neu verfüge.</w:t>
      </w:r>
    </w:p>
    <w:p>
      <w:r>
        <w:t>Urteil des Verwaltungsgerichts des Kantons Bern vom 29. Juli 2025, IV 200 2024 145 - 22 - 4.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4.2 Die obsiegende Beschwerdeführerin hat Anspruch auf Ersatz der Parteikosten (Art. 1 Abs. 1 IVG i.V.m. Art. 61 lit. g ATSG). Nach der Recht- sprechung gilt es unter dem Gesichtspunkt des (bundesrechtlichen) An- spruchs auf eine Parteientschädigung im Streit um eine Sozialversiche- rungsleistung bereits als Obsiegen, wenn die versicherte Person ihre Rechtsstellung im Vergleich zu derjenigen nach Abschluss des Administra- tivverfahrens insoweit verbessert, als sie die Aufhebung einer ablehnenden Verfügung und die Rückweisung der Sache an die Verwaltung zu ergän- zender Abklärung und neuer Beurteilung erreicht (BGE 137 V 57 E. 2.1 S. 61). Dies gilt unabhängig davon, ob die Rückweisung beantragt oder ob das entsprechende Begehren im Haupt- oder im Eventualantrag gestellt wird (SVR 2020 KV Nr. 23 S. 107, 9C_805/2019 E. 11.1). Entsprechend der angemessenen Kostennote von Rechtsanwalt B.________ vom 3. April 2024 wird die Parteientschädigung auf Fr. 1'718.30 (Honorar von Fr. 1'539.95 zuzüglich Auslagen von Fr. 49.60 und Mehrwertsteuer [MWST] von Fr. 128.75) festgesetzt. Diesen Betrag hat die Beschwerdegegnerin der Beschwerdeführerin zu ersetzen. 4.3 Das Verfahren betreffend das Gesuch um unentgeltliche Rechts- pflege ist als gegenstandslos geworden vom Geschäftsverzeichnis des Verwaltungsgerichts abzuschreiben.</w:t>
      </w:r>
    </w:p>
    <w:p>
      <w:r>
        <w:t>Urteil des Verwaltungsgerichts des Kantons Bern vom 29. Juli 2025, IV 200 2024 145 - 23 - Demnach entscheidet das Verwaltungsgericht: 1. In Gutheissung der Beschwerde wird die angefochtene Verfügung der IV-Stelle Bern vom 16. Januar 2024 aufgehoben und die Sache an die Beschwerdegegnerin zurückgewiesen, damit sie – nach Vornahme der Abklärungen im Sinne der Erwägungen – neu verfüge. 2. Die Verfahrenskosten von Fr. 800.-- werden der Beschwerdegegnerin zur Bezahlung auferlegt. 3. Die Beschwerdegegnerin hat der Beschwerdeführerin die Parteikosten, gerichtlich bestimmt auf Fr. 1'718.30 (inkl. Auslagen und MWST), zu ersetzen. 4. Das Verfahren betreffend das Gesuch um unentgeltliche Rechtspflege und Beiordnung von Rechtsanwalt B.________ als amtlicher Anwalt wird vom Geschäftsverzeichnis abgeschrieben. 5. Zu eröffnen (R): - Rechtsanwalt B.________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