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116 vom 30. Juni 2025</w:t>
      </w:r>
    </w:p>
    <w:p>
      <w:r>
        <w:t>BE Verwaltungsgericht, 2025-06-30, DE</w:t>
      </w:r>
    </w:p>
    <w:p>
      <w:r>
        <w:rPr>
          <w:b/>
        </w:rPr>
        <w:t xml:space="preserve">Quelle: </w:t>
      </w:r>
      <w:r>
        <w:t>https://mcp.opencaselaw.ch/entscheid/be_verwaltungsgericht_200_2024_116</w:t>
      </w:r>
    </w:p>
    <w:p>
      <w:r>
        <w:t>FR: BE_VERWALTUNGSGERICHT 200 2024 116 du 30 juin 2025</w:t>
      </w:r>
    </w:p>
    <w:p>
      <w:r>
        <w:t>IT: BE_VERWALTUNGSGERICHT 200 2024 116 del 30 giugno 2025</w:t>
      </w:r>
    </w:p>
    <w:p>
      <w:pPr>
        <w:pStyle w:val="Heading2"/>
      </w:pPr>
      <w:r>
        <w:t>Regeste</w:t>
      </w:r>
    </w:p>
    <w:p>
      <w:r>
        <w:t>Einspracheentscheid vom 29. Dezember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29. De- zember 2023 (act. II 18). Streitig und zu prüfen ist der Anspruch auf Leis-</w:t>
      </w:r>
    </w:p>
    <w:p>
      <w:r>
        <w:t>Urteil des Verwaltungsgerichts des Kantons Bern vom 30. Juni 2025, UV 200 2024 116 -4- tungen der obligatorischen Unfallversicherung im Zusammenhang mit dem Ereignis vom 14. Januar 2014 über den 14. November 2014 hinaus.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Die Leistungspflicht des Unfallversicherers setzt (u.a.) voraus, dass zwischen dem Unfallereignis und dem eingetretenen Schaden (Krankheit, Invalidität, Tod) ein natürlicher und adäquater Kausalzusam- menhang besteht (BGE 148 V 356 E. 3 S. 358).</w:t>
      </w:r>
    </w:p>
    <w:p>
      <w:r>
        <w:t>Urteil des Verwaltungsgerichts des Kantons Bern vom 30. Juni 2025, UV 200 2024 116 -5- 2.3.1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2.3.2 Ob zwischen einem schädigenden Ereignis und einer gesundheit- lichen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Zusammenhangs genügt für die Begründung eines Leistungsanspruchs nicht (BGE 142 V 435 E. 1 S. 438, 129 V 177 E. 3.1 S. 181; SVR 2010 UV Nr. 30 S. 120, 8C_537/2009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 2.3.3 Nach der Rechtsprechung hat ein Ereignis dann als adäquate Ur- sache eines Erfolges zu gelten, wenn es nach dem gewöhnlichen Lauf der</w:t>
      </w:r>
    </w:p>
    <w:p>
      <w:r>
        <w:t>Urteil des Verwaltungsgerichts des Kantons Bern vom 30. Juni 2025, UV 200 2024 116 -6- Dinge und nach der allgemeinen Lebenserfahrung an sich geeignet ist, einen Erfolg von der Art des eingetretenen herbeizuführen, der Eintritt die- ses Erfolges also durch das Ereignis allgemein als begünstigt erscheint (BGE 148 V 356 E. 3 S. 358, 129 V 177 E. 3.2 S. 181). 2.3.4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74, 8C_96/2017 E. 4.2, 2011 UV Nr. 10 S. 35, 8C_584/2010 E. 4.2.2).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Unfällen aus dem mittleren Bereich lässt sich die Frage, ob zwischen Unfall und psychisch bedingter Erwerbsunfähigkeit ein adäquater Kausal- zusammenhang besteht, nicht aufgrund des Unfalles allein schlüssig be- antworten. Das Bundesgericht hat daher festgestellt, dass weitere, objektiv</w:t>
      </w:r>
    </w:p>
    <w:p>
      <w:r>
        <w:t>Urteil des Verwaltungsgerichts des Kantons Bern vom 30. Juni 2025, UV 200 2024 116 -7-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Eindrück- lichkeit des Unfalles;  die Schwere oder besondere Art der erlittenen (somatischen) Verlet- zungen, insbesondere ihre erfahrungsgemässe Eignung, psychische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9, 8C_147/2017 E. 5.1). Handelt es sich um einen mittelschweren Unfall im Grenzbereich zu den leichten Unfällen müssen für die Bejahung der Adäquanz vier Kriterien gegeben sein (SVR 2018 UV</w:t>
      </w:r>
    </w:p>
    <w:p>
      <w:r>
        <w:t>Urteil des Verwaltungsgerichts des Kantons Bern vom 30. Juni 2025, UV 200 2024 116 -8- Nr. 29 S. 100, 8C_860/2015 E. 4.2.2). Diese Würdigung des Unfalles zu- sammen mit den objektiven Kriterien führt zur Bejahung oder Verneinung der Adäquanz (BGE 117 V 359 E. 6b S. 367, 115 V 133 E. 6c bb S. 140; vgl. RKUV 1997 U 272 S. 174 E. 4b). 2.4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2021 IV Nr. 54 S. 180, 9C_540/2020 E. 2.3). 3. 3.1 Es ist unbestritten, dass das von der Beschwerdeführerin für 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Januar 2014 geschilderte Ereignis (act. II Z1) die kumulativen An- spruchsvoraussetzungen des Unfallbegriffs gemäss Legaldefinition (vgl. E. 2.2 hiervor) erfüllt. Die Beschwerdegegnerin hat denn auch ent- sprechende Versicherungsleistungen erbracht (vgl. act. II Z97 f., Z106, Z109 f.). Umstritten ist hingegen, ob die Beschwerdeführerin – basierend auf dem besagten Ereignis – über die von der Beschwerdegegnerin vorge- nommene Leistungseinstellung per 14. November 2014 (act. II Z130) hin- aus weiterhin Anspruch auf Leistungen der obligatorischen Unfallversiche- rung hat. Aus den medizinischen Unterlagen ergibt sich hierzu – soweit entscheidwesentlich – das Folgende: 3.1.1 Im Austrittsbericht des Spitalzentrums D.________, Spital E.________, vom 13. März 2014 (act. II M5) betreffend die stationäre Be- handlung vom 1. Februar bis 11. März 2014 wurden die Hauptdiagnosen Anpassungsstörung mit Angst und depressiver Reaktion, gemischt (ICD- 10: F43.22), und histrionische Persönlichkeitsstörung (ICD-10: F60.4) so- wie die Nebendiagnosen chronische Wirbelsäulenbeschwerden bei vordia- gnostizierten degenerativen Veränderungen mit aktuell vermehrtem mus- kulärem Hartspann und Myogelosen festgehalten. Die Versicherte habe von einer tätlichen Auseinandersetzung am 14. Januar 2014 in … berichtet.</w:t>
      </w:r>
    </w:p>
    <w:p>
      <w:r>
        <w:t>Urteil des Verwaltungsgerichts des Kantons Bern vom 30. Juni 2025, UV 200 2024 116 -9- Im Eintrittsgespräch habe sie das Ziel formuliert, sich wieder ohne Ängste unter fremden Menschen aufhalten zu können. Durch den Vorfall in … sei sie, was Kontakte mit Mitmenschen betreffe, befangen. Es sei der Versi- cherten gelungen, ihre psychiatrischen Therapieziele zu erreichen, ihre Ängste abzubauen und wieder auf ihre Mitmenschen zugehen zu können. Wegen der Rückenschmerzen, welche die Versicherte nach dem Vorfall in … als verstärkt beschrieben habe, seien zwei orthopädische Konsilien so- wie eine Bildgebung der Wirbelsäule erfolgt (vgl. dazu act. II M1 f.). Dabei habe neben den vorbestehenden degenerativen Veränderungen eine akute Schädigung im Wirbelsäulenbereich ausgeschlossen werden können. 3.1.2 Im rheumatologischen Konsilium vom 19. März 2014 (act. II M7) diagnostizierte Dr. med. F.________, Facharzt für Neurologie, das Folgen- de: 1. Chronische Schmerzkrankheit mit physischen und psychischen Antei- len - zugrunde liegende thorakolumbale Torsionsskoliose, Hypermobi- litätssyndrom - Klinisch: Chronisch-rezidivierende cervikothorakolumbale Schmer- zen seit 2004 - Status nach iatrogen verursachter Schmerzexazerbation nach physiotherapeutischer Manipulation 2005 - Aktuell: Schmerzexazerbation mit antalgischer Rotationsfehlhal- tung nach rechts 2. Hypermobilitätssyndrom 3. Status nach Ulcus duodeni und chronischer Gastritis - Therapie: Pantoprazol Der Arzt führte aus, die geltend gemachten Beschwerden könnten durch die organischen Veränderungen alleine nicht hinreichend erklärt werden. 3.1.3 Dem Bericht vom 20. März 2014 (act. II M8) von Dr. med. G.________, Facharzt für Orthopädische Chirurgie und Traumatologie des Bewegungsapparates, ist aus somatischer Sicht die Diagnose unklare Tor- sionsfehlstellung BWS/HWS nach Trauma Oberkörper vom 14. Januar 2014 zu entnehmen. Zwischen den vorliegenden Berichten und den Schil- derungen der Versicherten bestehe eine gewisse Diskrepanz. 3.1.4 Dr. med. H.________, Facharzt für Orthopädische Chirurgie und Traumatologie des Bewegungsapparates, führte im Bericht vom 7. Juli 2014 (act. II M20) aus, die Versicherte sei in … überfallen worden. Danach</w:t>
      </w:r>
    </w:p>
    <w:p>
      <w:r>
        <w:t>Urteil des Verwaltungsgerichts des Kantons Bern vom 30. Juni 2025, UV 200 2024 116 -10- seien ein Röntgen und eine Magnetresonanztomographie (MRI) gemacht worden. Frische knöcherne oder diskoligamentäre Verletzungen seien nicht zur Darstellung gekommen. Bezüglich der beklagten Gefühlsstörungen in den Armen und Beinen, die seit Jahren intermittierend auftreten würden, besonders nach dem Überfall, habe es in den MRI- und Röntgenbildern kein morphologisches Korrelat gegeben. 3.1.5 Am 7. Juli 2014 (act. II M26) berichtete Dr. med. G.________, un- ter der konservativen Therapie seien die Beschwerden weiter regredient. Die Therapie werde noch weitergeführt. 3.1.6 Im Bericht des Spitals I.________ vom 11. Juli 2014 (act. II M32) wurde festgehalten, bei der Versicherten bestünden seit fast zehn Jahren chronisch-rezidivierende cervicothorakale Schmerzen. Radiologisch liege eine thorakolumbale Torsionsskoliose vor; wiederholte MRI- Untersuchungen hätten diskrete, nicht über die Altersnorm hinausgehende degenerative Wirbelsäulenveränderungen gezeigt. Es werde seit längerem eine somatoforme Schmerzstörung bei einer Borderline-Persönlichkeit als Hauptfaktor des Schmerzgeschehens vermutet resp. chronische Schmer- zen mit psychischen und physischen Anteilen. Seit einem unklaren Ereignis im Januar mit psychischer und physischer (Schütteln) Gewalt durch einen überfallenden Angreifer seien die Schmerzen im thorakalen Bereich nun exazerbiert. Die körperliche Untersuchung sei unauffällig gewesen. Insbe- sondere habe keine Einschränkung der Beweglichkeit der Wirbelsäule be- standen. Die Gelenke seien unauffällig gewesen. Es hätten sich keine An- haltspunkte für eine Schmerzausweitung gefunden, höchstens bei über- streckbaren Ellenbogengelenken beidseits ein Hinweis auf partielle Hyper- laxizität. 3.1.7 Im Gutachten vom 2. Dezember 2014 (act. II M38) stellte Dr. med. C.________, Facharzt für Orthopädische Chirurgie und Traumatologie des Bewegungsapparates, die folgenden Diagnosen (act. II M38/8 Ziff. 6.4): - Hochgradiger Verdacht auf chronische paranoide Schizophrenie, ana- mnestisch auch als Boderline-Persönlichkeit und histrionische Persön- lichkeitsstörung bezeichnet. - Status nach Ereignis am 14. Januar 2014 mit fraglichem Schädelhirn- trauma, seither Ausschluss einer organischen Verletzung an Neurocra- nium, Halswirbelsäule und aorta vertebralis.</w:t>
      </w:r>
    </w:p>
    <w:p>
      <w:r>
        <w:t>Urteil des Verwaltungsgerichts des Kantons Bern vom 30. Juni 2025, UV 200 2024 116 -11- - Rezidivierendes Cervico-Dorso-Lumbovertebralsyndrom bei linkskon- vexer Skoliose der oberen Brustwirbelsäule und altersentsprechenden degenerativen Veränderungen an Hals-, Brust- und Lendenwirbelsäule - Anamnestisch ulcis duodeni und erosive Gastritis. Die Versicherte beklage sich weniger über Schmerzen als über die Fehl- funktion ihrer "verdrehten" Wirbelsäule. Daneben leide sie unter erheblich störenden neuropsychologischen Defiziten wie verminderter Belastbarkeit, Konzentrationsstörungen, Schlafstörungen und vermehrter Ermüdbarkeit (act. II M38/4 Ziff. 3). Durch eine grosse Anzahl verschiedenster Untersu- chungen von Schädel und Halswirbelsäule hätten bisher von keinem kon- sultierten Experten organische Unfallfolgen im Bereich Schädel/Zentralner- vensystem/Halswirbelsäule nachgewiesen werden können. In einer ersten Phase sei noch ein Verdacht auf eine mögliche Verletzung der aorta verte- bralis diskutiert worden, obschon diese bereits im Angiogramm vom</w:t>
      </w:r>
    </w:p>
    <w:p>
      <w:r>
        <w:rPr>
          <w:b/>
        </w:rPr>
        <w:t>E. 18</w:t>
      </w:r>
    </w:p>
    <w:p>
      <w:r>
        <w:t>Januar 2014 als normal bezeichnet worden sei. Es bestünden keine organischen Unfallfolgen (act. II M38/7 Ziff. 5). Eine klar zu definierende Kausalität zwischen dem Unfall und den zur Zeit noch vorhandenen ge- sundheitlichen Beeinträchtigungen sei nicht gegeben. Ein kausaler Zu- sammenhang wäre sicher nicht überwiegend wahrscheinlich (act. II M38/8 f. Ziff. 6.5.1). Der Status quo sine sei mit den jüngsten Abklärungen, spätestens jedoch am 1. Oktober 2014 erreicht (act. II M38/9 Ziff. 6.5.3).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w:t>
      </w:r>
    </w:p>
    <w:p>
      <w:r>
        <w:t>Urteil des Verwaltungsgerichts des Kantons Bern vom 30. Juni 2025, UV 200 2024 116 -12-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3.3 Die Beschwerdegegnerin stützte den angefochtenen Einspra- cheentscheid vom 29. Dezember 2023 (act. II 18) auf das Gutachten von Dr. med. C.________ vom 2. Dezember 2014 (act. II M38). Dieses erfüllt die Voraussetzungen der Rechtsprechung an medizinische Berichte (vgl. E. 3.2.2 hiervor) und erbringt vollen Beweis. Seine Feststellung, dass keine organischen Unfallfolgen nachweisbar sind, stimmt mit den Berichten der behandelnden Ärzte überein. Diese hatten bildgebende Untersuchun- gen durchgeführt (insbesondere MRI des Neurocraniums, der Lunge, des Oberbauches und des Beckens, Magnetresonanzangiographie der hirnzu- führenden Arterien [act. II M1], MRI der Halswirbelsäule und der Lenden- wirbelsäule [act. II M2], MRI des Schädels, der Halswirbelsäule und der Halsweichteile [act. II M10], MRI der Brustwirbelsäule und der Lendenwir- belsäule [act. II M13], Röntgen der Wirbelsäule, Computertomographie der Lendenwirbelsäule und des Iliosakralgelenks [act. II M36]). Die gutachterli- che Schlussfolgerung, wonach der Status quo sine spätestens am 1. Okto- ber 2014 eingetreten sei und zwischen den darüber hinaus beklagten Be- schwerden und dem Ereignis vom 14. Januar 2014 nicht mit überwiegender Wahrscheinlichkeit (vgl. dazu BGE 144 V 427 E. 3.2 S. 429; SVR 2022 UV</w:t>
      </w:r>
    </w:p>
    <w:p>
      <w:r>
        <w:t>Urteil des Verwaltungsgerichts des Kantons Bern vom 30. Juni 2025, UV 200 2024 116 -13- Nr. 41 S. 161, 8C_457/2021 E. 3.3) ein natürlicher Kausalzusammenhang besteht, leuchtet ein und ist insbesondere auch mit Blick auf die Feststel- lung der behandelnden Chiropraktorin Dr. J.________ vom 15. September 2014 (act. II M29/1) ohne weiteres nachvollziehbar. Demnach sei es der Beschwerdeführerin am 11. September 2014 viel besser gegangen und die Torsionsfehlstellung sei abgesehen von der thorakolumbalen Skoliose ver- schwunden. 3.3.1 Was die Beschwerdeführerin dagegen vorträgt, führt zu keinem anderen Ergebnis. Ihre allgemein gehaltenen Einwendungen fokussieren im Kern auf die Aussage, dass die nach dem Ereignis vom 14. Januar 2014 gestellten Diagnosen zuvor in den medizinischen Berichten grösstenteils nicht erwähnt worden seien. Diese seien somit auf das Unfallereignis zurückzuführen. Damit beruft sie sich auf die beweismässig unzulässige Formel "post hoc, ergo propter hoc", nach deren Bedeutung eine gesund- heitliche Schädigung schon dann als durch einen Unfall verursacht gilt, wenn sie nach diesem aufgetreten ist (BGE 149 V 218 E. 5.6 S. 223, 119 V 335 E. 2b bb S. 341; SVR 2021 UV Nr. 34 S. 154, 8C_672/2020 E. 4.2). Solches reicht für den rechtsgenüglichen Nachweis eines Kausalzusam- menhangs nicht aus. Die Beschwerdeführerin stützt ihre Ansicht denn auch nicht auf ärztliche Unterlagen, welche auf andauernde unfallbedingte soma- tische Gesundheitsschäden schliessen lassen könnten. Vielmehr konnten in den durchgeführten bildgebenden Abklärungen keine traumatischen Ver- letzungen festgestellt werden. Die behandelnden Ärzte stellten denn auch funktionell überlagerte Schmerzkomponenten fest, die bei Ablenkung ver- schwanden (act. II M7, M8). 3.3.2 Am Ganzen vermag auch der beschwerdeweise eingereichte Be- richt von Dr. med. K.________, Facharzt für Psychiatrie und Psychothera- pie, vom 18. Januar 2024 (Akten der Beschwerdeführerin [act. I] 5) nichts zu ändern. Dieser diagnostizierte eine posttraumatische Belastungsstörung (PTBS; ICD-10: F43.1) und eine rezidivierende depressive Störung, ge- genwärtig mittelgradige Episode (ICD-10: F33.1). Er hielt fest, die PTBS zeige sich in regelmässigen Flashbacks mit inneren Szenen und Bildern eines tätlichen Angriffs, welchen die Beschwerdeführerin am 14. Januar 2014 erlitten habe. Dies überzeugt nicht, sind doch die ICD-10-Kriterien für</w:t>
      </w:r>
    </w:p>
    <w:p>
      <w:r>
        <w:t>Urteil des Verwaltungsgerichts des Kantons Bern vom 30. Juni 2025, UV 200 2024 116 -14- eine PTBS offensichtlich nicht erfüllt. So fehlt es bereits an einem Gesche- hen katastrophenartigen Ausmasses im Sinne der diagnostischen Leitlinien (vgl. DILLING/MOMBOUR/SCHMIDT [Hrsg.], Internationale Klassifikation psy- chischer Störungen, ICD-10 Kapitel V [F], Klinisch-diagnostische Leitlinien, 10. Aufl. 2015, S. 207 f.). Das von der Beschwerdeführerin geschilderte Ereignis vom 14. Januar 2014 stellt keine Situation aussergewöhnlicher Bedrohung dar, die bei fast jedem eine tiefe Verzweiflung hervorrufen wür- de. Darüber hinaus tritt eine PTBS mit einer Latenz von wenigen Wochen bis Monaten nach dem auslösenden Ereignis auf. Bei der Beschwerdefüh- rerin wurde eine PTBS jedoch erst im August 2023 und damit knapp neun- einhalb Jahre nach dem Unfall diagnostiziert. Der behandelnde Psychiater räumt denn auch selbst ein, dass der von der Beschwerdeführerin erlittene Unfall im Normalfall nicht zu einer PTBS führe. Er hält es für bloss möglich, dass es durch den tätlichen Angriff vom 14. Januar 2014 auf dem Boden früher erlittener Gewalttaten zu einer Retraumatisierung gekommen sei. Aus den beigezogenen Akten der IVB (act. Ill) ergibt sich zudem, dass die Beschwerdeführerin seit mindestens dem Jahr 2004 (vgl. act. III 11.1/617), d.h. bereits mehr als zehn Jahre vor dem hier zur Diskussion stehenden Ereignis, über psychische Beschwerden klagt und seither entsprechend umfangreiche Abklärungen durchgeführt wurden. So hatte bereits das Kan- tonsgericht Wallis im unangefochten gebliebenen Urteil vom 24. November 2009 (act. III 11.1/465) die psychische Situation der Beschwerdeführerin zu beurteilen. Auf Neuanmeldung vom 25. Juli 2014 bei der IV-Stelle Bern (act. III 2/7) hin erfolgte eine MEDAS-Begutachtung, worin u.a. die (als seit langem bestehend beurteilten) Diagnosen einer kombinierten Persönlich- keitsstörung mit histrionischen und emotional instabilen Anteilen (ICD-10: F61) und eine Somatisierungsstörung und somatoforme Schmerzstörung (ICD-10: F45.0 und F45.4) gestellt wurden (act. III 59.1/19 lit. D Ziff. 1, 59.2/10 Ziff. 5). Die Beweistauglichkeit des Gutachtens wurde vom Verwal- tungsgericht des Kantons Bern mit Urteil vom 20. Januar 2017 (IV 200 2016 468; vgl. act. III 80) und anschliessend auch vom Bundesgericht mit Urteil vom 22. August 2017 bestätigt (8C_158/2017; vgl. act. III 92). Nach abermaliger Neuanmeldung (act. III 87) ordnete die IVB eine weitere MEDAS-Begutachtung an. Die Gutachter bestätigten in ihrer medizinischen Würdigung vom 3. Juli 2020 die diagnostische Einschätzung der Vorgut-</w:t>
      </w:r>
    </w:p>
    <w:p>
      <w:r>
        <w:t>Urteil des Verwaltungsgerichts des Kantons Bern vom 30. Juni 2025, UV 200 2024 116 -15- achter (act. III 149.1/9). Die darauf basierende Beurteilung der IVB (act. III 170) wurde vom Verwaltungsgericht des Kantons Bern mit Urteil vom 14. September 2021 (IV 200 2021 200; vgl. act. III 178) und vom Bun- desgericht mit Urteil vom 1. Juli 2022 (8C_692/2021; vgl. act. III 185) bestätigt. Zusammenfassend ist damit festzuhalten, dass die Beschwerde- führerin bereits Jahre vor dem hier zur Diskussion stehenden Ereignis vom 14. Januar 2014 über psychische Beschwerden geklagt hatte und diese Beschwerden von den behandelnden Ärzten wie den Gutachtern für die Zeit vor wie nach dem Ereignis wiederholt in gleicher Weise erhoben und beurteilt wurden. Für die von der Beschwerdeführerin geltend gemachten psychischen Beschwerden fehlt es dementsprechend an einer natürlichen Kausalität zum Ereignis vom 14. Januar 2014. 3.3.3 Zudem müsste diesbezüglich auch der adäquate Kausalzusam- menhang zum Ereignis vom 14. Januar 2014 verneint werden: Dieses ist höchstens als mittelschwerer Unfall im Grenzbereich zu den leichten Unfäl- len zu qualifizieren, womit für die Bejahung der Adäquanz vier Adäquanz- kriterien erfüllt sein müssten (vgl. E. 2.3.4 hiervor). Das ist hier – gestützt auf die Aktenlage – offensichtlich nicht der Fall. Diesbezüglich kann auf die zutreffenden Ausführungen im angefochtenen Einspracheentscheid ver- wiesen werden (act. II 18/7 Rz. 3.2.3.3). 3.3.4 Der medizinische Sachverhalt ist rechtsgenüglich abgeklärt. Auf weitere medizinische Abklärungen, namentlich eine psychiatrische Begut- achtung (Beschwerde S. 3), sowie andere Beweismassnahmen ist in anti- zipierter Beweiswürdigung (vgl. BGE 144 V 361 E. 6.5 S. 368, 124 V 90 E. 4b S. 94, 122 V 157 E. 1d S. 162; in BGE 151 III 28 nicht publ. E. 5.2 des Urteils des Bundesgerichts 9C_298/2024 vom 14. August 2024; SVR 2019 IV Nr. 50 S. 162, 9C_296/2018 E. 4) zu verzichten. 4. Nach dem Dargelegten verneinte die Beschwerdegegnerin einen über den 14. November 2014 hinausgehenden Anspruch auf Leistungen der obliga- torischen Unfallversicherung zu Recht. Damit ist der angefochtene Ein- spracheentscheid vom 29. Dezember 2023 (act. II 18) nicht zu beanstan-</w:t>
      </w:r>
    </w:p>
    <w:p>
      <w:r>
        <w:t>Urteil des Verwaltungsgerichts des Kantons Bern vom 30. Juni 2025, UV 200 2024 116 -16- den. Die dagegen erhobene Beschwerde ist unbegründet und somit abzu- weisen. 5. 5.1 In Anwendung von Art. 1 Abs. 1 UVG i.V.m. Art. 61 lit. fbis ATSG (Umkehrschluss; vgl. auch BBl 2018 1639) sind keine Verfahrenskosten zu erheben. 5.2 Bei diesem Ausgang des Verfahrens hat die unterliegende Be- schwerdeführerin keinen Anspruch auf eine Parteientschädigung (Umkehr- schluss aus Art. 1 Abs. 1 UVG i.V.m. Art. 61 lit. g ATSG).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