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833 vom 2. April 2025</w:t>
      </w:r>
    </w:p>
    <w:p>
      <w:r>
        <w:t>BE Verwaltungsgericht, 2025-04-02, DE</w:t>
      </w:r>
    </w:p>
    <w:p>
      <w:r>
        <w:rPr>
          <w:b/>
        </w:rPr>
        <w:t xml:space="preserve">Quelle: </w:t>
      </w:r>
      <w:r>
        <w:t>https://mcp.opencaselaw.ch/entscheid/be_verwaltungsgericht_200_2023_833</w:t>
      </w:r>
    </w:p>
    <w:p>
      <w:r>
        <w:t>FR: BE_VERWALTUNGSGERICHT 200 2023 833 du 2 avril 2025</w:t>
      </w:r>
    </w:p>
    <w:p>
      <w:r>
        <w:t>IT: BE_VERWALTUNGSGERICHT 200 2023 833 del 2 aprile 2025</w:t>
      </w:r>
    </w:p>
    <w:p>
      <w:pPr>
        <w:pStyle w:val="Heading2"/>
      </w:pPr>
      <w:r>
        <w:t>Regeste</w:t>
      </w:r>
    </w:p>
    <w:p>
      <w:r>
        <w:t>Einspracheentscheid vom 25. Oktober 2023 (488512)</w:t>
      </w:r>
    </w:p>
    <w:p>
      <w:pPr>
        <w:pStyle w:val="Heading2"/>
      </w:pPr>
      <w:r>
        <w:t>Erwägungen</w:t>
      </w:r>
    </w:p>
    <w:p>
      <w:r>
        <w:rPr>
          <w:b/>
        </w:rPr>
        <w:t>E. 1.1</w:t>
      </w:r>
    </w:p>
    <w:p>
      <w:r>
        <w:t>Der angefochtene Entscheid ist in Anwendung von Sozialversiche- rungsrecht ergangen (Art. 1 der Verordnung vom 20. März 2020 über Massnahmen bei Erwerbsausfall im Zusammenhang mit dem Coronavirus [Covid-19]; nachfolgend: Covid-19-Verordnung Erwerbsausfall [SR 830.31]; UELI KIESER, Covid-19-Erlasse und das Sozialversicherungsrecht, in: Aktu- elle Juristische Praxis [AJP] 2020 S. 557). Die Sozialversicherungsrechtli- che Abteilung des Verwaltungsgerichts beurteilt gemäss Art. 57 des Bundesgesetzes vom 6. Oktober 2000 über den Allgemeinen Teil des So- zialversicherungsrechts (ATSG; SR 830.1) i.V.m. Art. 54 Abs. 1 lit. a des kantonalen Gesetzes vom 11. Juni 2009 über die Organisation der Ge- richtsbehörden und der Staatsanwaltschaft (GSOG; BSG 161.1) Be- 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vgl. SVR 2023 EO Nr. 1 S. 1, 9C_432/2022 E. 3.4). Die örtliche Zuständigkeit ist gegeben (Art. 24 Abs. 1 des Bundesgesetzes vom 25. September 1952 über die Erwerbsersatzordnung für Dienstleistende und bei Mutterschaft [EOG; SR 834.1]; vgl. zur Zuständigkeitsordnung für die Beurteilung von Beschwerden betreffend die Erwerbsausfallentschädi- gung aufgrund der Covid-19-Verordnung Erwerbsausfall: BGE 147 V 423 E. 1 S. 425 f.).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Anfechtungsobjekt bildet der die Verfügung vom 31. März 2022 (act. II 37) bestätigende Einspracheentscheid vom 25. Oktober 2023 (act. II 1). Streitig und zu prüfen ist die Rückforderung von Corona- Erwerbsersatzentschädigungen für den Zeitraum vom 17. September 2020 bis 31. Dezember 2021.</w:t>
      </w:r>
    </w:p>
    <w:p>
      <w:r>
        <w:t>Urteil des Verwaltungsgerichts des Kantons Bern vom 2. April 2025, EO 200 2023 833 -4-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150 V 89 E. 3.2.1 S. 95, 150 V 323 E. 4.2 S. 328, 148 V 162 E. 3.2.1 S. 166, 144 V 210 E. 4.3.1 S. 213). Die- ser Grundsatz gilt auch in Bezug auf die Verordnung vom 20. März 2020 über Massnahmen bei Erwerbsausfall im Zusammenhang mit dem Corona- virus (Covid-19; Covid-19-Verordnung Erwerbsausfall; SR 830.31; BGE 147 V 278 E. 2.1 S. 279).</w:t>
      </w:r>
    </w:p>
    <w:p>
      <w:r>
        <w:rPr>
          <w:b/>
        </w:rPr>
        <w:t>E. 2.2.1</w:t>
      </w:r>
    </w:p>
    <w:p>
      <w:r>
        <w:t>Nach Art. 2 Abs. 3bis Covid-19-Verordnung Erwerbsausfall (in der zwischen dem 17. September 2020 und dem 16. Februar 2022 gültig ge- wesenen und hier anwendbaren Fassung [vgl. E. 2.1 hiervor]) sind Selbst- ständigerwerbende im Sinne von Art. 12 ATSG und Personen nach Art. 31 Abs. 3 lit. b und c des Bundesgesetzes vom 25. Juni 1982 über die obliga- torische Arbeitslosenversicherung und die Insolvenzentschädigung (AVIG; SR 837.0), die nicht unter Abs. 3 fallen (und damit nicht von einer behörd- lich angeordneten Betriebsschliessung betroffen sind), unter der Voraus- setzung von Abs. 1bis lit. c (Versicherteneigenschaft im Sinne des Bundesgesetzes vom 20. Dezember 1946 über die Alters- und Hinterlasse- nenversicherung [AHVG; SR 831.10]) anspruchsberechtigt, wenn: a. ihre Erwerbstätigkeit aufgrund von behördlich angeordneten Massnahmen zur Bekämpfung der Covid-19-Epidemie massgeblich eingeschränkt ist;</w:t>
      </w:r>
    </w:p>
    <w:p>
      <w:r>
        <w:t>Urteil des Verwaltungsgerichts des Kantons Bern vom 2. April 2025, EO 200 2023 833 -5- b. sie einen Erwerbs- oder Lohnausfall erleiden; und c. sie im Jahr 2019 für diese Tätigkeit ein AHV-pflichtiges Er- werbseinkommen von mindestens Fr. 10'000.-- erzielt ha- ben; diese Voraussetzung gilt sinngemäss, wenn die Tätigkeit nach dem Jahr 2019 aufgenommen wurde; wurde die Tätigkeit nicht während eines vollen Jahres ausgeübt, so gilt diese Voraussetzung proportional zu deren Dauer.</w:t>
      </w:r>
    </w:p>
    <w:p>
      <w:r>
        <w:rPr>
          <w:b/>
        </w:rPr>
        <w:t>E. 2.2.2</w:t>
      </w:r>
    </w:p>
    <w:p>
      <w:r>
        <w:t>Das Vorliegen eines Lohnausfalls (lit. b) bildet Anspruchsvoraus- setzung (BGE 148 V 265 E. 1.4.3 S. 269; Urteil des Bundesgerichts [BGer] 9C_448/2021 vom 10. Mai 2022 E. 4.2.1). Dabei kommt dem Nachweis tatsächlicher Lohnzahlung der Sinn eines bedeutsamen und in kritischen Fällen unter Umständen ausschlaggebenden Indizes für die Ausübung ei- ner beitragspflichtigen Beschäftigung zu (Urteil des BGer 8C_75/2013 vom 25. Juni 2013 E. 2.2). Als Beweis für den tatsächlichen Lohnfluss genügen Belege über entsprechende Zahlungen auf ein auf den Namen des Arbeit- nehmers oder der Arbeitnehmerin lautendes Post- oder Bankkonto; bei behaupteter Barauszahlung fallen Lohnquittungen und Auskünfte von ehe- maligen Mitarbeitern (allenfalls in Form von Zeugenaussagen) in Betracht. Höchstens Indizien für tatsächliche Lohnzahlung bilden Arbeitgeberbe- scheinigungen, vom Arbeitnehmer oder der Arbeitnehmerin unterzeichnete Lohnabrechnungen und Steuererklärungen sowie Eintragungen im indivi- duellen Konto (Urteil des BGer 8C_633/2022 vom 20. September 2023 E. 2.2).</w:t>
      </w:r>
    </w:p>
    <w:p>
      <w:r>
        <w:rPr>
          <w:b/>
        </w:rPr>
        <w:t>E. 2.3</w:t>
      </w:r>
    </w:p>
    <w:p>
      <w:r>
        <w:t>Unrechtmässig bezogene Leistungen sind zurückzuerstatten. Wer Leistungen in gutem Glauben empfangen hat, muss sie nicht zurückerstat- ten, wenn eine grosse Härte vorliegt (Art. 25 Abs.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150 V 89 E. 3.1.4 S. 95,</w:t>
      </w:r>
    </w:p>
    <w:p>
      <w:r>
        <w:t>Urteil des Verwaltungsgerichts des Kantons Bern vom 2. April 2025, EO 200 2023 833 -6- 142 V 259 E. 3.2 S. 260, 130 V 318 E. 5.2 S. 320; SVR 2019 UV Nr. 3 S. 9, 8C_121/2017 E. 3.1).</w:t>
      </w:r>
    </w:p>
    <w:p>
      <w:r>
        <w:rPr>
          <w:b/>
        </w:rPr>
        <w:t>E. 2.4</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w:t>
      </w:r>
    </w:p>
    <w:p>
      <w:r>
        <w:rPr>
          <w:b/>
        </w:rPr>
        <w:t>E. 3.1</w:t>
      </w:r>
    </w:p>
    <w:p>
      <w:r>
        <w:t>Es steht fest und ist unbestritten, dass die Erwerbstätigkeit des Beschwerdeführers aufgrund von behördlich angeordneten Massnahmen zur Bekämpfung der Covid-19-Epidemie im streitbetroffenen Zeitraum (vgl. E. 1.2 vorne) massgeblich eingeschränkt war. Weiter steht fest, dass der Beschwerdeführer im Verhältnis zu seiner Ehefrau potentiell in der Eigen- schaft als Arbeitgeber fungierte (act. II 49 f.) und die im Betrieb mitarbei- tende Ehefrau als grundsätzlich anspruchsberechtigte Person nach Art. 31 Abs. 3 lit. b AVIG resp. des hier anwendbaren Art. 2 Abs. 3bis Covid-19- Verordnung Erwerbsausfall (vgl. E. 2.2.1 vorne) zu qualifizieren ist. Sodann steht auch ausser Diskussion, dass der Beschwerdeführer gestützt auf die nämliche Bestimmung für seine Ehefrau in der Zeit vom 17. September 2020 bis 31. Dezember 2021 Corona-Erwerbsersatzentschädigungen im Betrag von gesamthaft Fr. 23'251.85 (Fr. 691.-- + Fr. 1'530.10 + Fr. 1'480.75 + Fr. 1'530.10 + Fr. 1'530.45 + Fr. 1'382.35 + Fr. 1'530.45 + Fr. 1'481.10 + Fr. 1'530.45 + Fr. 1'481.10 + Fr. 1'530.45 + Fr. 1'530.45 + Fr. 1'481.10 + Fr. 1'530.45 + Fr. 1'481.10 + Fr. 1'530.45 [act. II 7-34]) be- zogen hat. Schliesslich folgt aus den Akten und ist unbestritten, dass die mit Verfügung vom 31. März 2022 (act. II 37) unter Hinweis auf die 16 Rückforderungsdokumente vom 21. März 2022 (act. II 36) geltend gemach-</w:t>
      </w:r>
    </w:p>
    <w:p>
      <w:r>
        <w:t>Urteil des Verwaltungsgerichts des Kantons Bern vom 2. April 2025, EO 200 2023 833 -7- te und mit Einspracheentscheid vom 25. Oktober 2023 (act. II 1) bestätigte Rückforderung dem Gesamtbetrag der an den Beschwerdeführer für des- sen Ehefrau ausgerichteten Corona-Erwerbsersatzentschädigungen (Art. 7 Abs. 2 Covid-19-Verordnung Erwerbsausfall) entspricht.</w:t>
      </w:r>
    </w:p>
    <w:p>
      <w:r>
        <w:rPr>
          <w:b/>
        </w:rPr>
        <w:t>E. 3.2</w:t>
      </w:r>
    </w:p>
    <w:p>
      <w:r>
        <w:t>Die Beschwerdegegnerin fordert die ausgerichteten Corona- Erwerbsersatzentschädigungen im Wesentlichen und zusammengefasst mit der Begründung zurück, es fehle in Bezug auf die Ehefrau des Be- schwerdeführers am Nachweis einer effektiven Erwerbstätigkeit.</w:t>
      </w:r>
    </w:p>
    <w:p>
      <w:r>
        <w:rPr>
          <w:b/>
        </w:rPr>
        <w:t>E. 3.3.1</w:t>
      </w:r>
    </w:p>
    <w:p>
      <w:r>
        <w:t>Wie in E. 2.2.2 vorne gezeigt, kommt dem Nachweis tatsächlicher Lohnzahlung der Sinn eines bedeutsamen und in kritischen Fällen unter Umständen ausschlaggebenden Indizes für die Ausübung einer beitrags- pflichtigen Beschäftigung zu. Dabei war es bis Januar 2022 Praxis, einen Erwerbs- oder Lohnausfall nach Art. 2 Abs. 3bis Covid-19-Verordnung Er- werbsausfall auch dann anzuerkennen, wenn die Arbeitgeber eine an sie ausbezahlte Entschädigung als Lohn an einen Arbeitnehmer in arbeitge- berähnlicher Stellung weiterleiteten resp. diesem den Lohn in Erwartung der Corona-Entschädigung vorschossen (SVR 2023 EO Nr. 1 S. 1, 9C_432/2022 E. 3.4). Wird diese Rechtsprechung auch bei der vorliegen- den Fallkonstellation zugrunde gelegt, ergibt sich folgendes Bild: Der Beschwerdeführer legte im Einspracheverfahren eine Liste mit dem Titel "Jahr: 2021 Auszahlungen C.________" (act. II 38 Beilage 3 = Akten des Beschwerdeführers [act. I] 3) ins Recht, worin die Ehefrau des Be- schwerdeführers die monatliche Barauszahlung von brutto Fr. 1'732.-- bzw. netto Fr. 1’621.10 an sie für jeden Monat unterschriftlich bestätigte. In der Beschwerde machte der Beschwerdeführer hierzu implizit geltend, es handle sich dabei um die Corona-Erwerbsersatzentschädigungen, welche für seine Ehefrau ausgerichtet worden seien (S. 2). Gegen diese Darstel- lung bzw. gegen eine Weiterleitung dieser Leistungen an die Ehefrau spricht indes bereits der Umstand, dass die von der Beschwerdegegnerin monatlich ausgerichteten Entschädigungen nicht den auf dem (vom Be- schwerdeführer als solches bezeichneten) Lohnauszahlungsblatt (act. II 38 Beilage 3) aufgelisteten Beträgen entsprachen (act. II 7-34). Auch ander-</w:t>
      </w:r>
    </w:p>
    <w:p>
      <w:r>
        <w:t>Urteil des Verwaltungsgerichts des Kantons Bern vom 2. April 2025, EO 200 2023 833 -8- weitig ist eine Weiterleitung der an den Beschwerdeführer ausgerichteten Entschädigungen an die Ehefrau nicht dokumentiert. Derlei geht namentlich nicht aus dem Kontoauszug der D.________ vom 8. August 2022 (act. II 42) hervor, abgesehen davon, dass in diesem Auszug nur fünf von insge- samt 16 ausgerichteten Corona-Erwerbsersatzentschädigungen dokumen- tiert sind. Auch aus den übrigen Bankauszügen der E.________ ergeben sich keine anderweitigen Anhaltspunkte (act. II 40 Beilage 3; 42). Wird zu Gunsten des Beschwerdeführers sodann angenommen, act. II 38 Beilage 3 dokumentiere eine Auflistung von (vorschussweise geleisteten) Lohnzah- lungen oder die Weiterausrichtung der ungeschmälerten Monatslöhne im Sinne einer Lohnfortzahlung (Art. 7 Abs. 2 Covid-19-Verordnung Erwerbs- ausfall), so ist darauf hinzuweisen, dass diese angeblichen Zahlungen nir- gends sonst dokumentiert sind. Insbesondere liegen keine Lohnquittungen oder anderweitige Bestätigungen für die effektive Ausrichtung von Baraus- zahlungen vor. Das Lohnauszahlungsblatt (act. II 38 Beilage 3) wurde denn auch weder datiert noch durch eine andere Person beglaubigt. Demnach stellen die von der Ehefrau des Beschwerdeführers unterzeichneten Lohn- abrechnungen rechtsprechungsgemäss höchstens ein Indiz für das Vorlie- gen eines effektiven Lohnflusses dar. Weiter fällt zu Ungunsten des Beschwerdeführers ins Gewicht, dass er die (als Lohn ausbezahlten) Ent- gelte der übrigen Mitarbeiter (vgl. act. I 1 Ziffer 6) jeweils auf ein Bankkonto überwies, wohingegen zu Gunsten der Ehefrau keine Lohnzahlungen do- kumentiert sind, wie dies aus einem Abgleich zwischen den auf den Lohn- bescheinigungen aufgeführten Mitarbeitern (act. II 5-35; 44) und den auf Aufforderung der Beschwerdegegnerin hin (act. II 39; 41) eingereichten Kontoauszügen der E.________ (act. II 40 Beilage 3; 42) hervorgeht und wie der Beschwerdeführer in seiner Stellungnahme vom 25. Juli 2022 letzt- lich selbst bestätigte (act. II 40 S. 2 Ziff. 7). Ob er mit seinen Einwänden im Beschwerdeverfahren, wonach nicht jede Tätigkeit einer Ehefrau sogleich mittels Lohnausweis resp. Lohnbezügen gewürdigt werde (Beschwerde S. 6) oder der Lohn der Ehefrau könne, müsse aber nicht bar ausbezahlt oder auf ein Konto überwiesen werden (Stellungnahme vom 2. Februar 2024 S. 3) bzw. es sei irrelevant, ob bei einem Ehepaar ein Geldfluss stattfinde oder das Geld auf dem Geschäftskonto verbleibe (Stellungnahme vom 3. April 2024 S. 3), im Ergebnis selbst einräumt, dass effektiv keine Lohnzah- lungen erfolgten, kann offen bleiben. So oder anders ist ein Lohnfluss zwi-</w:t>
      </w:r>
    </w:p>
    <w:p>
      <w:r>
        <w:t>Urteil des Verwaltungsgerichts des Kantons Bern vom 2. April 2025, EO 200 2023 833 -9- schen dem Beschwerdeführer und seiner Ehefrau nicht erstellt. Daran än- dern die Vorbringen in der Beschwerde nichts, zielen sie doch insofern an der Sache vorbei, als vorliegend die für die Geltendmachung eines An- spruchs auf Corona-Erwerbsersatzentschädigungen zentrale Frage im Raum steht, ob die Ehefrau des Beschwerdeführers in dessen Betrieb überhaupt je eine beitragspflichtige Beschäftigung (mit Lohnauszahlung) ausübte, zu deren Nachweis offensichtlich nicht die bereits ausbezahlten Corona-Erwerbsersatzentschädigungen dienen können.</w:t>
      </w:r>
    </w:p>
    <w:p>
      <w:r>
        <w:rPr>
          <w:b/>
        </w:rPr>
        <w:t>E. 3.3.2</w:t>
      </w:r>
    </w:p>
    <w:p>
      <w:r>
        <w:t>Im Weiteren steht fest und bestätigt auch der Beschwerdeführer, dass zwischen ihm und seiner Ehefrau kein schriftlicher Arbeitsvertrag exis- tiert (act. II 40 S. 1 Ziff. 1). Zwar ist ihm beizupflichten, dass ein Einzelar- beitsvertrag grundsätzlich formfrei und damit auch mündlich abgeschlossen werden kann (Stellungnahme vom 2. Februar 2024 S. 3; vgl. Art. 320 Abs. 1 des Schweizerischen Obligationenrechts [OR; SR 220]). Daraus kann er allerdings insoweit nichts zu seinen Gunsten ableiten, als es vorliegend um den Nachweis eines Arbeitsverhältnisses zwischen ihm und seiner Ehefrau geht. Es liegen denn auch keine anderweitigen Dokumente im Recht, die in einer den beweisrechtlichen Anforderungen genügenden Weise darauf schliessen lassen, dass sie effektiv eine Arbeitsleistung mit daraus resultie- rendem Zufluss geldwerter Leistungen erbrachte. Dass dies vor 2020 der Fall gewesen wäre, ist ebenfalls nicht ersichtlich, zumal der Beschwerde- führer selbst geltend macht, er habe seine Ehefrau im Februar 2020 ange- stellt (Stellungnahme vom 3. April 2024 S. 2). Auch erscheint der deklarierte Lohn von brutto Fr. 1'732.-- (act. II 40 Beilage 3) bei einem auf Nachfrage der Beschwerdegegnerin hin angegebenen Pensum von 20 % (act. II 40 S. 1 Ziff. 3) sehr hoch, entspräche dies doch hochgerechnet auf ein volles Arbeitspensum (100 %) einem monatlichen Gehalt von Fr. 8'660.--, dies vor dem Hintergrund, dass die Ehefrau gemäss Angaben des Beschwerdeführers für die Erledigung von Sekretariatsarbeiten zu- ständig war (act. II 40 S. 1 Ziff. 2).</w:t>
      </w:r>
    </w:p>
    <w:p>
      <w:r>
        <w:rPr>
          <w:b/>
        </w:rPr>
        <w:t>E. 3.3.3</w:t>
      </w:r>
    </w:p>
    <w:p>
      <w:r>
        <w:t>In der Gesamtschau all dieser Faktoren – insbesondere aber mit Blick auf den nicht ausgewiesenen Lohnfluss – ist ein beitragspflichtiges Beschäftigungsverhältnis in der Zeit vom 17. September 2020 bis 31. De- zember 2021 und in der Folge ein Lohnausfall nach Art. 2 Abs. 3bis lit. b</w:t>
      </w:r>
    </w:p>
    <w:p>
      <w:r>
        <w:t>Urteil des Verwaltungsgerichts des Kantons Bern vom 2. April 2025, EO 200 2023 833 -10- Covid-19-Verordnung Erwerbsausfall nicht mit dem Beweisgrad der über- wiegenden Wahrscheinlichkeit (vgl. E. 2.4 vorne) erstellt. Damit fehlt(e) es an einer Anspruchsvoraussetzung für die Ausrichtung von Corona- Erwerbsersatzentschädigung (vgl. E. 2.2.1 f. vorne).</w:t>
      </w:r>
    </w:p>
    <w:p>
      <w:r>
        <w:rPr>
          <w:b/>
        </w:rPr>
        <w:t>E. 3.4</w:t>
      </w:r>
    </w:p>
    <w:p>
      <w:r>
        <w:t>Was der Beschwerdeführer dagegen vorbringt, vermag zu keiner anderen Beurteilung zu führen: So macht er mit Blick auf den Vorhalt der Beschwerdegegnerin, die Anstel- lung "ausgerechnet von Februar 2020 bis Dezember 2021" entspreche ge- nau "dem Zeitraum mit staatlichen Leistungen im Zusammenhang mit der Corona-Pandemie" (Stellungnahme vom 11. März 2024 S. 2), geltend, er habe seine Ehefrau im Hinblick auf den erheblichen Mehraufwand ange- stellt, welcher im Zusammenhang mit den corona- bzw. massnahmenbe- dingten Reiseannulationen angefallen sei (Stellungnahme vom 3. April 2024 S. 2). Dies vermöchte zwar allenfalls zu erklären, dass die Ehefrau weder auf der Lohnbescheinigung für das Jahr 2019 (act. II 52) noch auf jener für das Jahr 2022 (act. II 43) als Arbeitnehmerin aufgeführt ist. Je- doch wird dadurch ein Lohnfluss und in der Folge ein (anspruchsrelevanter) Lohnausfall nicht belegt. Dasselbe trifft auf die steuerrechtlichen Überle- gungen (Stellungnahmen vom 2. Februar 2024 S. 2 und vom 3. April 2024 S. 3) bzw. auf die Angabe zu, wonach "Die Einkünfte" ordentlich versteuert worden seien (Stellungnahme vom 27. Mai 2024 S. 3). Insbesondere enthält die Bilanz 2021 (act. II 40 Beilage 1), welche gemäss Angaben des Beschwerdeführers auch der Steuerverwaltung des Kantons Bern einge- reicht worden sei (act. II 40 S. 1 Ziff. 4), keine Anhaltspunkte für ein Be- schäftigungsverhältnis zwischen ihm und seiner Ehefrau. Ebenso wenig vermag der Beschwerdeführer aus den Rektifikaten vom 11. März 2022 (act. II 49) und vom 21. April 2022 (act. II 50) etwas zu seinen Gunsten abzuleiten: Das erste Rektifikat enthält in Bezug auf die Ehefrau eine Jah- reslohnsumme für das Jahr 2021 von Fr. 20'784.-- und entspricht damit der Auflistung gemäss act. II 38 Beilage 3 (vgl. E. 3.3.1 vorne). Das zweite Rektifikat (Jahreslohnsumme für das Jahr 2021 von Fr. 18'020.-- [Fr. 20'784.-- - Fr. 2'764.--]) entspricht den im Jahr 2021 ausgerichteten Corona-Erwerbsersatzentschädigungen (act. II 36). Die beiden Dokumente, welche erst nach der Mitteilung der Beschwerdegegnerin vom 22. Februar</w:t>
      </w:r>
    </w:p>
    <w:p>
      <w:r>
        <w:t>Urteil des Verwaltungsgerichts des Kantons Bern vom 2. April 2025, EO 200 2023 833 -11- 2022 erstellt wurden, wonach das Fehlen eines AHV-pflichtigen Erwerbs- einkommens im Jahr 2021 darauf hindeute, dass die Ehefrau nicht mehr erwerbstätig gewesen sei (act. I 2a), korrespondieren zwar mit den auch im vorliegenden Beschwerdeverfahren geltend gemachten Darstellungen des Beschwerdeführers, vermögen jedoch im Gesamtkontext nicht den Nach- weis eines im Zuge einer beitragspflichtigen Beschäftigung eingetretenen Lohnflusses oder -ausfalls zu erbringen. Schliesslich ist dem Beschwerde- führer zwar grundsätzlich beizupflichten, dass die Ressourcenplanung und der erforderliche Personaleinsatz ihm obliegen (Stellungnahme vom 2. Fe- bruar 2024 S. 3). Dies ändert jedoch nichts daran, dass die geltend ge- machten und die effektiven erwerblichen Verhältnisse im Betrieb übereinstimmen müssen und die tatsächlichen Grundlagen für beanspruch- te Sozialversicherungsleistungen hinreichend darzutun und zu belegen sind.</w:t>
      </w:r>
    </w:p>
    <w:p>
      <w:r>
        <w:rPr>
          <w:b/>
        </w:rPr>
        <w:t>E. 3.5</w:t>
      </w:r>
    </w:p>
    <w:p>
      <w:r>
        <w:t>Nach dem Dargelegten ist erstellt, dass die Ausrichtung von Coro- na-Erwerbsersatzentschädigungen in der Zeit vom 17. September 2020 bis 31. Dezember 2021 zu Unrecht erfolgte.</w:t>
      </w:r>
    </w:p>
    <w:p>
      <w:r>
        <w:rPr>
          <w:b/>
        </w:rPr>
        <w:t>E. 3.6</w:t>
      </w:r>
    </w:p>
    <w:p>
      <w:r>
        <w:t>Zu prüfen bleibt die Rechtmässigkeit der Rückforderung.</w:t>
      </w:r>
    </w:p>
    <w:p>
      <w:r>
        <w:rPr>
          <w:b/>
        </w:rPr>
        <w:t>E. 3.6.1</w:t>
      </w:r>
    </w:p>
    <w:p>
      <w:r>
        <w:t>Die Auszahlung der Corona-Erwerbsersatzentschädigung erfolgte gestützt auf die formlosen (vgl. Art. 8 Abs. 5 der Covid-19-Verordnung Er- werbsausfall i.V.m. Art. 49 Abs. 1 und Art. 51 ATSG) Abrechnungen vom 22. Februar, 10. März, 19. April, 10. Mai, 7. Juni, 6. Juli, 12. August, 14. September, 14. Oktober, 3. November, 6. Dezember 2021 und 7. Januar 2022 (act. II 7-34). Zum Zeitpunkt der formlos erfolgten Rückerstattungs- schreiben vom 21. März 2022 (act. II 36) bzw. dem Erlass der Rückerstat- tungsverfügung vom 31. März 2022 (act. II 37) war die Rechtsmittelfrist, die bei einer formellen Verfügung 30 Tage betragen hätte (Art. 52 Abs. 1 ATSG), bereits verstrichen. Demzufolge bedarf die Rückforderung der Co- rona-Erwerbsersatzentschädigungen eines Rückkommenstitels in Form einer Wiedererwägung oder prozessualen Revision (vgl. E. 2.3 vorne). Die- se Voraussetzung ist hier gegeben, mangelt es doch dem Dargelegten zu- folge am Nachweis eines beitragspflichtigen Beschäftigungsverhältnisses bzw. eines Lohnausfalls gemäss Art. 2 Abs. 3bis lit. b Covid-19-Verordnung Erwerbsausfall. Damit erweist sich die in der Zeit vom 17. September 2020</w:t>
      </w:r>
    </w:p>
    <w:p>
      <w:r>
        <w:t>Urteil des Verwaltungsgerichts des Kantons Bern vom 2. April 2025, EO 200 2023 833 -12- bis 31. Dezember 2021 erfolgte Leistungszusprache von Beginn weg als gesetzeswidrig und die Voraussetzung der zweifellosen Unrichtigkeit im Sinne von Art. 53 Abs. 2 ATSG ist erfüllt. Ebenso ist die Berichtigung der ursprünglichen Leistungszusprachen von erheblicher Bedeutung.</w:t>
      </w:r>
    </w:p>
    <w:p>
      <w:r>
        <w:rPr>
          <w:b/>
        </w:rPr>
        <w:t>E. 3.6.2</w:t>
      </w:r>
    </w:p>
    <w:p>
      <w:r>
        <w:t>Im Weiteren wird zu Recht nicht geltend gemacht, dass die Rückforderung verwirkt (Art. 25 Abs. 2 ATSG) ist. Denn das erstmalige un- richtige Handeln der Beschwerdegegnerin in Form der zugesprochenen Corona-Erwerbsersatzentschädigungen löst die dreijährige (relative) Ver- wirkungsfrist noch nicht aus. Unter der Wendung "nachdem die Versiche- rungseinrichtung davon Kenntnis erhalten hat" ist vielmehr der Zeitpunkt zu verstehen, in welchem die Verwaltung bei Beachtung der gebotenen und zumutbaren Aufmerksamkeit hätte erkennen müssen, dass die Vorausset- zungen für eine Rückerstattung bestehen, oder mit anderen Worten, in welchem sich der Versicherungsträger über Grundsatz, Ausmass und Adressat des Rückforderungsanspruchs hätte Rechenschaft geben müs- sen (BGE 150 V 305 E. 6.2 S. 310, 150 V 89 E. 3.3.1 S. 96, 148 V 217 E. 5.1.1 S. 221). Dies war hier erst der Fall, nachdem die Beschwerdegegne- rin im Zuge beantragter Corona-Erwerbsersatzentschädigung für den Monat Januar 2022 (act. II 35) im Schreiben vom 22. Februar 2022 (act. I 2a) feststellte, dass im Hinblick auf die geltend gemachte Erwerbstätigkeit der Ehefrau Zweifel beständen und weitere Unterlagen einzureichen seien. Bereits am 31. März 2022 (act. II 37) erliess die Beschwerdegegnerin sodann die Rückerstattungsverfügung, womit die (relative und absolute) Verwirkungsfrist eingehalten ist.</w:t>
      </w:r>
    </w:p>
    <w:p>
      <w:r>
        <w:rPr>
          <w:b/>
        </w:rPr>
        <w:t>E. 3.6.3</w:t>
      </w:r>
    </w:p>
    <w:p>
      <w:r>
        <w:t>Schliesslich wird die Rückerstattungsforderung im Betrag von Fr. 23'251.85 (vgl. E. 3.1 vorne) in masslicher Hinsicht zu Recht nicht bestritten.</w:t>
      </w:r>
    </w:p>
    <w:p>
      <w:r>
        <w:rPr>
          <w:b/>
        </w:rPr>
        <w:t>E. 4</w:t>
      </w:r>
    </w:p>
    <w:p>
      <w:r>
        <w:t>Demnach ist der angefochtene Einspracheentscheid vom 25. Oktober 2023 (act. II 1) nicht zu beanstanden und die dagegen erhobene Beschwerde ist abzuweisen.</w:t>
      </w:r>
    </w:p>
    <w:p>
      <w:r>
        <w:t>Urteil des Verwaltungsgerichts des Kantons Bern vom 2. April 2025, EO 200 2023 833 -13-</w:t>
      </w:r>
    </w:p>
    <w:p>
      <w:r>
        <w:rPr>
          <w:b/>
        </w:rPr>
        <w:t>E. 5.1</w:t>
      </w:r>
    </w:p>
    <w:p>
      <w:r>
        <w:t>In Anwendung von Art. 1 Covid-19-Verordnung Erwerbsausfall i.V.m. Art. 61 lit. fbis ATSG (Umkehrschluss; vgl. auch BBl 2018 1639) sind keine Verfahrenskosten zu erheben.</w:t>
      </w:r>
    </w:p>
    <w:p>
      <w:r>
        <w:rPr>
          <w:b/>
        </w:rPr>
        <w:t>E. 5.2</w:t>
      </w:r>
    </w:p>
    <w:p>
      <w:r>
        <w:t>Bei diesem Ausgang des Verfahrens besteht kein Anspruch auf eine Parteientschädigung (Art. 1 Covid-19-Verordnung Erwerbsausfall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