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829 vom 24. April 2024</w:t>
      </w:r>
    </w:p>
    <w:p>
      <w:r>
        <w:t>BE Verwaltungsgericht, 2024-04-24, DE</w:t>
      </w:r>
    </w:p>
    <w:p>
      <w:r>
        <w:rPr>
          <w:b/>
        </w:rPr>
        <w:t xml:space="preserve">Quelle: </w:t>
      </w:r>
      <w:r>
        <w:t>https://mcp.opencaselaw.ch/entscheid/be_verwaltungsgericht_200_2023_829</w:t>
      </w:r>
    </w:p>
    <w:p>
      <w:r>
        <w:t>FR: BE_VERWALTUNGSGERICHT 200 2023 829 du 24 avril 2024</w:t>
      </w:r>
    </w:p>
    <w:p>
      <w:r>
        <w:t>IT: BE_VERWALTUNGSGERICHT 200 2023 829 del 24 aprile 2024</w:t>
      </w:r>
    </w:p>
    <w:p>
      <w:pPr>
        <w:pStyle w:val="Heading2"/>
      </w:pPr>
      <w:r>
        <w:t>Regeste</w:t>
      </w:r>
    </w:p>
    <w:p>
      <w:r>
        <w:t>Verfügung vom 20. Oktober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20. Oktober 2023 (AB 142). Streitig und zu prüfen ist der Rentenanspruch des Beschwerde- führers. Soweit der Beschwerdeführer die Zusprache der gesetzlichen Versiche- rungsleistungen beantragt (Beschwerde S. 2 Ziff. I) und insofern um andere Leistungen als eine Rente ersucht, ist auf die Beschwerde nicht einzutre- ten, denn über andere Leistungen wurde nicht verfügt und fehlt es mithin insoweit an einem Anfechtungsobjekt.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w:t>
      </w:r>
    </w:p>
    <w:p>
      <w:r>
        <w:t>Urteil des Verwaltungsgerichts des Kantons Bern vom 24. April 2024, IV/23/829, Seite 5 lung und Eingliederung verbleibende ganze oder teilweise Verlust der Er- werbsmöglichkeiten auf dem in Betracht kommenden ausgeglichenen Ar- beitsmarkt (Art. 7 Abs. 1 ATSG). 2.2 2.2.1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2.2.2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Die Anerkennung eines rentenbegründenden IV-Grades ist nur zulässig, wenn die funktionellen Auswirkungen der medizinisch fest- gestellten gesundheitlichen Anspruchsgrundlage im Einzelfall anhand der Standardindikatoren schlüssig und widerspruchsfrei mit (zumindest) über- wiegender Wahrscheinlichkeit nachgewiesen sind. Fehlt es daran, hat die Folgen der Beweislosigkeit die materiell beweisbelastete versicherte Per- son zu tragen (BGE 141 V 281 E. 6 S. 308).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w:t>
      </w:r>
    </w:p>
    <w:p>
      <w:r>
        <w:t>Urteil des Verwaltungsgerichts des Kantons Bern vom 24. April 2024, IV/23/829, Seite 6 arbeitsunfähig (Art. 6 ATSG) gewesen sind (lit. b) und nach Ablauf dieses Jahres zu mindestens 40 % invalid (Art. 8 ATSG) sind (lit. c). 2.4 Gemäss Art. 28b Abs. 1 IVG wird die Höhe des Rentenanspruchs in prozentualen Anteilen an einer ganzen Rente festgelegt. Bei einem IV-Grad von 50 bis 69 % entspricht der prozentuale Anteil dem IV-Grad (Art. 28b Abs. 2 IVG), bei einem IV-Grad ab 70 % besteht Anspruch auf eine ganze Rente (Art. 28b Abs. 3 IVG). Bei einem IV-Grad zwischen 40 und 49 % gelten die prozentualen Anteile nach Massgabe von Art. 28b Abs. 4 IVG. 2.5 Gemäss Art. 28a Abs. 1 IVG richtet sich die Bemessung des IV-Grades von erwerbstätigen Versicherten nach Art. 16 ATSG. Danach wird für die Bestimmung des IV-Grades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2.6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2.7 Wird ein Gesuch um Revision eingereicht, so ist darin glaubhaft zu machen, dass sich der Grad der Invalidität des Versicherten in einer für den Anspruch erheblichen Weise geändert hat (Art. 87 Abs. 2 der Verordnung vom 17. Januar 1961 über die Invalidenversicherung [IVV; SR 831.201]; vgl. BGE 130 V 343 E. 3.5.3 S. 3). Wurde eine Rente wegen eines zu ge- ringen IV-Grades bereits einmal verweigert, so wird eine neue Anmeldung nur geprüft, wenn die versicherte Person darin glaubhaft macht, dass sich</w:t>
      </w:r>
    </w:p>
    <w:p>
      <w:r>
        <w:t>Urteil des Verwaltungsgerichts des Kantons Bern vom 24. April 2024, IV/23/829, Seite 7 der Grad der Invalidität in einer für den Anspruch erheblichen Weise geän- dert hat (vgl. Art. 87 Abs. 2 und 3 IVV). Erheblich ist eine Sachverhaltsän- derung, wenn angenommen werden kann, der Leistungsanspruch sei be- gründet, falls sich die geltend gemachten Umstände als richtig erweisen sollten (vgl. SVR 2014 IV Nr. 33 S. 121 E. 2). Tritt die Verwaltung auf die Neuanmeldung oder das Revisionsgesuch ein, so hat sie die Sache mate- riell abzuklären und sich zu vergewissern, ob die von der versicherten Per- son glaubhaft gemachte Veränderung des IV-Grades auch tatsächlich ein- getreten ist. Stellt sie fest, dass der IV-Grad seit Erlass der früheren rechts- kräftigen Verfügung keine Veränderung erfahren hat, so weist sie das neue Gesuch ab. Andernfalls hat sie zusätzlich noch zu prüfen, ob die festge- stellte Veränderung genügt, um nunmehr eine rentenbegründende (bzw. anspruchsrelevant höhere) Invalidität zu bejahen, und hernach zu be- schliessen. Im Beschwerdefall obliegt die gleiche materielle Prüfungspflicht auch dem Gericht (BGE 117 V 198 E. 3a S. 198; SVR 2008 IV Nr. 35 S. 117 E. 2.1). Ob eine anspruchsbegründende Änderung in den für den IV-Grad erhebli- 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3. 3.1 Die Beschwerdegegnerin ist auf die Neuanmeldung vom 3. Novem- ber 2022 (AB 94) eingetreten. Die Eintretensfrage ist – da nicht streitig – vom Gericht nicht zu beurteilen (BGE 109 V 108 E. 2b S. 114). Da sich die Erstanmeldung im Jahr 2020 auf eine Lumboischialgie bezog (AB 1) und sich seither eine psychische Störung manifestierte, welche sich seit No- vember 2022 insofern auf die Arbeitsfähigkeit auswirkt, als eine angepasste Tätigkeit noch zu 60 % zumutbar ist (vgl. E. 3.4 und 3.6 hiernach), liegt offensichtlich ein Revisionsgrund vor (vgl. E. 2.7 hiervor), so dass nachfol-</w:t>
      </w:r>
    </w:p>
    <w:p>
      <w:r>
        <w:t>Urteil des Verwaltungsgerichts des Kantons Bern vom 24. April 2024, IV/23/829, Seite 8 gend eine freie Prüfung des Rentenanspruchs zu erfolgen hat (BGE 141 V 9 E. 2.3 S. 11, 117 V 198 E. 4b S. 200; SVR 2021 IV Nr. 36 S. 110 E. 3.1). 3.2 Zum Gesundheitszustand und zur Arbeitsfähigkeit des Beschwerde- führers finden sich in den Akten folgende wesentlichen Angaben: 3.2.1 Der RAD-Arzt Dr. med. F.________, Facharzt für Allgemeine Innere Medizin, diagnostizierte im Bericht vom 14. Oktober 2020 (AB 27) nament- lich eine rezidivierende Lumboischialgie L5-Region links und eine chroni- sche Virus-Hepatitis B unter Therapie in Remission/keine Viruslast (S. 9 f.). Der Beschwerdeführer leide seit 20 Jahren unter rezidivierenden Be- schwerden der Lendenwirbelsäule (LWS) mit teilweise Ausstrahlung in die Beine, linksbetont, wieder exazerbiert seit ca. August 2019 im Rahmen degenerativer Veränderungen mit Diskopathien L4/5 und L5/S1 sowie pro- gredienter Diskushernie L4/5 linksbetont mit rezessaler Einengung der L5 Nerven-Wurzel links. Durch eine Arbeitswiederaufnahme als …/… mit … im Sinne einer doch mittelschweren Tätigkeit sei es wiederum zu einer Zu- nahme der Beschwerden gekommen. Somit bestehe eine anhaltende Min- derbelastbarkeit der LWS, sodass die angestammte mittelschwere Tätigkeit in dieser Form nicht mehr zugemutet werden könne. Eine angepasste Tätigkeit sei vollschichtig möglich. Zumutbar seien körperlich leichte bis ausnahmsweise mittelschwere wechselbelastende Tätigkeiten ganztags über 8.5 Stunden ohne zusätzliche Leistungsminderung. Zu vermeiden seien Zwangshaltungen des Oberkörpers, Arbeiten mit repetitiven Rotati- onsbewegungen des Oberkörpers, Rotation des Oberkörpers im Sit- zen/Stehen unter Gewichtsbelastung, das Heben von Lasten körperfern, repetitives Heben von Lasten über Brusthöhe, Überkopfarbeiten, das Be- steigen von Leitern, repetitives Kauern, Bücken oder Tätigkeiten in nach vorne geneigter Haltung, repetitive, stereotype Bewegungsabläufe im Be- reich der LWS sowie unerwartete, asymmetrische Lasteinwirkungen. In Ausnahmefällen und in nicht repetitiver Weise könnten Gewichte von 10-</w:t>
      </w:r>
    </w:p>
    <w:p>
      <w:r>
        <w:rPr>
          <w:b/>
        </w:rPr>
        <w:t>E. 6</w:t>
      </w:r>
    </w:p>
    <w:p>
      <w:r>
        <w:t>Oktober 2000 über den Allgemeinen Teil des Sozialversicherungsrechts (ATSG; SR 830.1) i.V.m. Art. 54 Abs. 1 lit. a des kantonalen Gesetzes vom</w:t>
      </w:r>
    </w:p>
    <w:p>
      <w:r>
        <w:t>Urteil des Verwaltungsgerichts des Kantons Bern vom 24. April 2024, IV/23/829, Seite 4</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einzutreten (vgl. aber E. 1.2 hiernach).</w:t>
      </w:r>
    </w:p>
    <w:p>
      <w:r>
        <w:rPr>
          <w:b/>
        </w:rPr>
        <w:t>E. 15</w:t>
      </w:r>
    </w:p>
    <w:p>
      <w:r>
        <w:t>kg gehoben und getragen werden (S. 10). 3.2.2 Dr. med. G.________, Facharzt für Neurochirurgie, führte im Bericht vom 4. Juli 2022 (AB 105 S. 1) aus, leider habe die durchgeführte Infiltrati- on im Bereich der Fazettengelenke L5-S1 und die epidurale Infiltration kei- ne wesentliche Verbesserung der Schmerzsituation erlaubt. Der Be-</w:t>
      </w:r>
    </w:p>
    <w:p>
      <w:r>
        <w:t>Urteil des Verwaltungsgerichts des Kantons Bern vom 24. April 2024, IV/23/829, Seite 9 schwerdeführer leide immer noch unter Schmerzen im lumbalen Bereich. Es sei keine neurochirurgische Massnahme angezeigt, welche die Verbes- serung der lumbalen Schmerzen erlauben dürfte. 3.2.3 Dr. med. H.________, Fachärztin für Psychiatrie und Psychothera- pie, diagnostizierte im Bericht vom 29. November 2022 (AB 106 S. 2) ein Schmerzsyndrom mit polyneuropathischen Schmerzen (ICD-10 F45.41) und eine Abhängigkeit von Temesta (ICD-10 F13.2). Im Rahmen des Ar- beitsversuchs habe sich gezeigt, dass der Beschwerdeführer bei zu hoher zeitlicher, emotionaler (Druck) und körperlicher Belastung an seine Gren- zen gekommen sei. Die Schmerzen hätten zugenommen und er habe er- neut auf Beruhigungsmittel zurückgegriffen. Aus den zuvor beschriebenen Gründen sei der Beschwerdeführer aktuell nicht arbeitsfähig bzw. benötige eine angepasste Tätigkeit mit wenig körperlicher Belastung und wenig Leis- tungsdruck. Anderenfalls sei die Wahrscheinlichkeit gross, dass er seine Grenzen wieder nicht berücksichtige, bis eine körperliche und/oder psychi- sche Erschöpfung eintrete. Prognostisch schätzte Dr. med. H.________ eine länger anhaltende Zustandsverbesserung mit Steigerung der Arbeits- fähigkeit als ungünstig ein. 3.2.4 Im polydisziplinären MEDAS-Gutachten vom 6. Juni 2023 (AB 134.2) wurden mit Auswirkung auf Arbeitsfähigkeit ein chronisches lumbosakrales Schmerzsyndrom (ICD-10 M54.5), eine leichte bis mittel- gradige depressive Episode (ICD-10 F32.0 bzw. F32.1) und eine chroni- sche Schmerzstörung mit somatischen und psychischen Faktoren (ICD-10 F45.41) diagnostiziert (S. 6 Ziff. 4.3 lit. b). Ohne Auswirkung auf die Ar- beitsfähigkeit wurden ein metabolisches Syndrom, ein chronischer Nikotin- abusus (ICD-10 F17.1), eine chronische Hepatitis B-Infektion (ICD-10 B18.1) und psychische und Verhaltensstörungen durch Sedativa (Benzodi- azepine): Abhängigkeitssyndrom (DD schädlicher Gebrauch), gegenwärtig abstinent (ICD-10 F13.2 bzw. F13.1), aufgeführt (S. 7 Ziff. 4.3 lit. c). Aus Sicht des Bewegungsapparates bestehe in der zuletzt ausgeübten Tätigkeit als … aufgrund eines chronischen lumbosakralen Schmerzsyn- droms eine volle und bleibende Arbeitsunfähigkeit. Dagegen bestehe in einer körperlich sehr leichten, immer wieder auch sitzenden, adaptierten Verweistätigkeit unter Wechselbelastung eine volle Arbeits- und Leistungs-</w:t>
      </w:r>
    </w:p>
    <w:p>
      <w:r>
        <w:t>Urteil des Verwaltungsgerichts des Kantons Bern vom 24. April 2024, IV/23/829, Seite 10 fähigkeit. Das wiederholte Heben und Tragen von Lasten über 5 kg, die Einnahme von Zwangshaltungen des Rumpfes sowie das längere Stehen und Gehen seien dabei zu vermeiden (S. 6 Ziff. 4.3 lit. a). Aus psychiatrischer Sicht bestehe in der Tätigkeit als … aufgrund der Dia- gnosen leichte bis mittelgradige depressive Episode und chronische Schmerzstörung mit somatischen und psychischen Faktoren eine Arbeits- fähigkeit von 60 %. Günstig sei eine Tätigkeit ohne hohe Anforderung an die Flexibilität und Umstellungsfähigkeit, d.h. eine gut strukturierte Tätigkeit, ohne hohen Termindruck und mit der Möglichkeit zu kürzeren selbst ge- wählten Pausen. Die bisherige Tätigkeit als … könne als ausreichend lei- densangepasst angesehen werden (S. 6 Ziff. 4.3 lit. a). Aus neurologischer und internistischer Sicht wurden keine Einschränkun- gen der Arbeitsfähigkeit festgestellt (S. 6 Ziff. 4.3 lit. a, S. 8 Ziff. 4.5). Aus interdisziplinärer Sicht kamen die Gutachter zum Schluss, dass dem Beschwerdeführer die angestammte Tätigkeit als … bleibend nicht mehr zumutbar ist. In einer angepassten Tätigkeit (körperlich sehr leicht, immer wieder auch sitzende Verrichtungen unter Wechselbelastung, ohne wieder- holtes Heben und Tragen von Lasten über 5 kg, ohne Einnahme von Zwangshaltungen des Rumpfes, ohne längeres Stehen und Gehen, ohne hohe Anforderungen an Flexibilität und Umstellungsfähigkeit, d.h. eine gut strukturierte Tätigkeit, ohne hohen Termindruck und mit der Möglichkeit zu kürzeren selbstgewählten Pausen) bestehe eine Arbeitsfähigkeit von 60 % bzw. eine Arbeitsunfähigkeit von 40 %. Die aktuelle Arbeitsfähigkeit könne seit dem Zeitpunkt der letzten IV-Anmeldung im November 2022 ange- nommen werden (S. 8 f. Ziff. 4.6 f.).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24. April 2024, IV/23/829, Seite 11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 1.3.4 S. 227, 135 V 465 E. 4.4 S. 470, 125 V 351 E. 3b bb S. 353; SVR 2020 IV Nr. 71 S. 246 E. 2.2). 3.4 Vorliegend hat sich die Beschwerdegegnerin in medizinischer Hin- sicht massgebend auf das MEDAS-Gutachten vom 6. Juni 2023 (AB 134.2) – samt den diesbezüglichen Teilgutachten – gestützt. Dieses Gutachten erfüllt die von der höchstrichterlichen Rechtsprechung an den Beweiswert einer Expertise gestellten Anforderungen und überzeugt. Insbesondere basiert die Beurteilung auf umfassenden Untersuchungen, berücksichtigt die geklagten Beschwerden und wurde in Kenntnis und nach Auseinander- setzung mit den Vorakten erstattet. Sie leuchtet in der Darlegung der medi- zinischen Zusammenhänge und in der Beurteilung der medizinischen Si- tuation ein. Folglich kommt dem Gutachten voller Beweiswert zu (vgl. BGE 125 V 351 E. 3b/bb S. 353 sowie E. 3.3 hiervor). Die MEDAS-Gutachter haben ausführlich begründet, dass der Beschwerdeführer mit Auswirkung auf die Arbeitsfähigkeit an einem chronischen lumbosakralen Schmerzsyn- drom, einer leichten bis mittelgradigen depressiven Episode und einer</w:t>
      </w:r>
    </w:p>
    <w:p>
      <w:r>
        <w:t>Urteil des Verwaltungsgerichts des Kantons Bern vom 24. April 2024, IV/23/829, Seite 12 chronischen Schmerzstörung mit somatischen und psychischen Faktoren leidet (S. 6 Ziff. 4.3 lit. b). Weiter haben sie schlüssig dargelegt, dass die angestammte Tätigkeit als … aufgrund der somatischen Einschränkungen nicht mehr zumutbar ist und dass in einer angepassten Tätigkeit (körperlich sehr leicht, immer wieder auch sitzende Verrichtungen unter Wechselbelas- tung, ohne wiederholtes Heben und Tragen von Lasten über 5 kg, ohne Einnahme von Zwangshaltungen des Rumpfes, ohne längeres Stehen und Gehen, ohne hohe Anforderungen an Flexibilität und Umstellungsfähigkeit, d.h. eine gut strukturierte Tätigkeit, ohne hohen Termindruck und mit der Möglichkeit zu kürzeren selbstgewählten Pausen) eine Arbeitsfähigkeit von 60 % besteht (S. 8 f. Ziff. 4.6 f.). Diese Einschätzung ist nicht nur in sich nachvollziehbar und überzeugend, sondern sie steht – zumindest bezüglich der Arbeitsfähigkeit in der angestammten Tätigkeit – im Einklang mit derje- nigen des RAD-Arztes Dr. med. F.________ im Bericht vom 14. Oktober 2020 (AB 27). Darauf ist abzustellen. Soweit der Beschwerdeführer geltend gemacht, dass das MEDAS- Gutachten bezüglich der attestierten Arbeits- und Leistungsfähigkeit unvoll- ständig sei (Beschwerde S. 6 f. Art. 9 Ziff. 10), kann ihm nicht gefolgt wer- den. Zwar hat der psychiatrische Gutachter die noch zumutbare Stunden- anzahl (wohl versehentlich) nicht angegeben (AB 134.5 S. 9 Ziff. 8.1.1). Dies schadet jedoch nicht, zumal er an anderer Stelle die Gesamtarbeits- fähigkeit – unter Berücksichtigung der zumutbaren Arbeitszeit und der nicht zusätzlich zu berücksichtigenden eingeschränkten Leistungsfähigkeit – zweifelsfrei auf 60 % festgelegt hat (AB 134.5 S. 10 Ziff. 8.1.2 f.). Diese Einschätzung wurde anschliessend in der interdisziplinären Gesamtbeurtei- lung mitberücksichtigt (AB 134.2 S. 8 f. Ziff. 4.5 ff.). Dabei kamen die Gut- achter zum Schluss, dass eine angepasste Tätigkeit aus interdisziplinärer Sicht fünf Stunden pro Tag ohne zusätzliche Leistungseinbusse zumutbar ist und somit eine Gesamtarbeitsfähigkeit von 60 % in einer angepassten Tätigkeit besteht. Eine Leistungseinbusse aufgrund des festgestellten er- höhten Pausenbedarfs ist dabei – entgegen der Auffassung in der Be- schwerde (S. 7 Art. 9 Ziff. 11 f.) – nicht vorzunehmen. Die Gutachter führ- ten diesbezüglich klar auf, dass der Pausenbedarf durch die Stundenreduk- tion abgebildet ist (AB 134.2 S. 9 Ziff. 4.7.3).</w:t>
      </w:r>
    </w:p>
    <w:p>
      <w:r>
        <w:t>Urteil des Verwaltungsgerichts des Kantons Bern vom 24. April 2024, IV/23/829, Seite 13 3.5 Zu klären bleibt die rechtliche Relevanz (vgl. E. 2.2.2 hiervor) der vom psychiatrischen Gutachter diagnostizierten leichten bis mittelgradigen depressiven Episode und der chronischen Schmerzstörung mit somati- schen und psychischen Faktoren und dabei insbesondere die Massge- blichkeit der attestierten 40%igen Arbeitsunfähigkeit in der angestammten resp. in einer angepassten Tätigkeit (AB 134.2 S. 6 Ziff. 4.3 lit. b und S. 8 Ziff. 4.5; vgl. E. 3.4 hiervor). 3.5.1 Die klassifikatorischen Vorgaben im Zusammenhang mit der leich- ten bis mittelgradigen depressiven Episode und der chronischen Schmerz- störung mit somatischen und psychischen Faktoren sind erfüllt (vgl. E. 2.2.2 hiervor). Ausschlussgründe (BGE 131 V 49) liegen nicht vor. Gemäss orthopädischem Teilgutachten zeigten sich in der klinischen Ex- ploration zwar gewisse Diskrepanzen (AB 134.6 S. 7 Ziff. 6.2.1), insgesamt gibt es aber keine Hinweise auf Inkonsistenzen, Verdeutlichungstenden- zen, Aggravation oder gar Simulation (AB 134.2 S. 5 Ziff. 4.2; vgl. auch AB 134.5 S. 7 f. Ziff. 6.2.1). Die Prüfung der ersten Ebene schliesst damit einen invalidisierenden Gesundheitsschaden nicht aus, womit auf der zwei- ten Ebene anhand der Standardindikatoren die ergebnisoffene symmetri- sche Beurteilung des tatsächlich erreichbaren Leistungsvermögens zu er- folgen hat (BGE 141 V 281 E. 3.6 S. 294). 3.5.2 Im Rahmen der Kategorie "funktioneller Schweregrad" (BGE 141 V 281 E. 4.3 S. 298) ist zunächst der Komplex "Gesundheitsschädigung" zu beurteilen (BGE 141 V 281 E. 4.3.1 S. 298). Zum Indikator Ausprägung der diagnoserelevanten Befunde und Symptome ist festzuhalten, dass gemäss psychiatrischem Gutachter eine leichte bis mittelgradige depressive Sym- ptomatik gegeben ist (AB 134.5 S. 8 Ziff. 6.3 lit. b). Damit erweisen sich die diagnoserelevanten Befunde als bis zu mittelgradig ausgeprägt. Betreffend den Indikator "Behandlungs- und Eingliederungserfolg oder -resistenz" (BGE 141 V 281 E. 4.3.1.2 S. 299 f.) ist zu bemerken, dass der Beschwer- deführer seit August 2022 bei Dr. med. H.________ in ambulanter psycho- therapeutischer Behandlung steht. Gleichzeitig findet eine medikamentöse Behandlung der psychischen Beschwerden statt (AB 106 S. 2). Eine Be- handlungsresistenz liegt nicht vor. Dass keine Eingliederung in eine ange- passte Tätigkeit erfolgte, steht insbesondere im Zusammenhang mit der</w:t>
      </w:r>
    </w:p>
    <w:p>
      <w:r>
        <w:t>Urteil des Verwaltungsgerichts des Kantons Bern vom 24. April 2024, IV/23/829, Seite 14 bestehenden Rückenproblematik (vgl. u.a. AB 86 S. 1 und 134.5 S. 3). Was den Indikator Komorbiditäten (BGE 141 V 281 E. 4.3.1.3 S. 300 ff.) anbe- langt, liegt neben der affektiven Störung (leichte bis mittelgradige depressi- ve Episode) eine chronische Schmerzstörung mit somatischen und psychi- schen Faktoren vor (AB 134.2 S. 6 Ziff. 4.3 lit. b), womit nennenswerte In- terferenzen durch psychiatrische Komorbiditäten bejaht werden können (vgl. BGE 148 V 49). Ferner liegt auch eine somatische Komorbidität vor. Die MEDAS-Gutachter diagnostizierten ein chronisches lumbosakrales Schmerzsyndrom, welches sich auf die Arbeitsfähigkeit in der angestamm- ten Tätigkeit als …, nicht jedoch auf die (volle) Arbeitsfähigkeit in einer an- gepassten, körperlich sehr leichten, immer wieder auch sitzenden und ad- aptierten Arbeit unter Wechselbelastung auswirkt (AB 134.2 S. 6 Ziff. 4.3 lit. b und S. 8 Ziff. 4.5). Betreffend den Komplex "Persönlichkeit" (BGE 141 V 281 E. 4.3.2 S. 302) ist festzustellen, dass keine Persönlichkeitsstörung vorliegt. Der Komplex sozialer Kontext (BGE 141 V 281 E. 4.3.3 S. 303) zeigt, dass der Beschwerdeführer über mobilisierbare Ressourcen verfügt. Er ist seit 1991 verheiratet. Er hat zwei Söhne und zwei Enkelkinder. Der Kontakt zur Familie ist gut. Zudem hat er ein gutes Umfeld mit ein paar Freunden (AB 134.5 S. 4). Des Weiteren sind in der Kategorie "Konsistenz" in Bezug auf die Ein- schränkung des Aktivitätsniveaus in vergleichbaren Lebensbereichen (BGE 141 V 281 E. 4.4.1 S. 303 f.) keine Ungleichmässigkeiten ersichtlich. So führte der Experte aus, dass die vom Beschwerdeführer beschriebenen Beschwerden überwiegend auf psychiatrische Diagnosen zurückgeführt werden könnten (AB 134.5 S. 7 f. Ziff. 6.2.1). Zudem vermag der Be- schwerdeführer seinen Alltag zielgerichtet und interessensorientiert zu or- ganisieren (AB 145.5 S. 4 f.). Ein sozialer Rückzug liegt nicht vor (AB 134.5 S. 4). Ferner hat der Beschwerdeführer therapeutische Optionen (vgl. BGE 141 V 281 E. 4.4.2 S. 304) in Anspruch genommen, wobei die ambulante psychiatrische Behandlung eher weitmaschig ist. Dagegen ist die medika- mentöse Behandlung umfassend (AB 134.5 S. 9 Ziff. 7.1). Dies spricht für einen gewissen Leidensdruck. 3.5.3 Demnach lassen die aufgezeigte Ausprägung der diagnoserelevan- ten Befunde und Symptome, die bestehenden Komorbiditäten sowie die</w:t>
      </w:r>
    </w:p>
    <w:p>
      <w:r>
        <w:t>Urteil des Verwaltungsgerichts des Kantons Bern vom 24. April 2024, IV/23/829, Seite 15 Ausführungen in der Kategorie Konsistenz (Einschränkung des Aktivitätsni- veaus in vergleichbaren Lebensbereichen sowie Behandlungs- und einglie- derungsanamnestisch ausgewiesener Leidensdruck) den Schluss auf inva- lidisierende Funktionseinbussen im rechtlichen Sinne zu. In der Folge ist die vom psychiatrischen MEDAS-Gutachter attestierte Arbeitsunfähigkeit von 40 % in der angestammten resp. in einer angepassten Tätigkeit als rechtlich massgebend zu beurteilen. Gegenteiliges wird im Übrigen auch nicht geltend gemacht. 3.6 Zusammenfassend ist demnach festzuhalten, dass in der ange- stammten Tätigkeit keine und in einer angepassten Tätigkeit eine 60%ige Arbeitsfähigkeit besteht. Der Sachverhalt ist gestützt auf vorliegenden Akten hinreichend erstellt, weshalb – entgegen dem Eventualantrag in der Beschwerde (S. 2 Ziff. I 2) – auf weitere Beweiserhebungen zu verzichten ist (antizipierte Be- weiswürdigung; BGE 144 V 361 E. 6.5 S. 368, 124 V 90 E. 4b S. 94, 122 V 157 E. 1d S. 162; SVR 2019 IV Nr. 50 S. 163 E. 4). 4. 4.1 4.1.1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4.1.2 Erzielt die versicherte Person nach Eintritt der Invalidität ein Er- werbseinkommen, so wird ihr dieses als Einkommen mit Invalidität (Art. 16 ATSG) angerechnet, sofern sie damit ihre verbliebene funktionelle Leis-</w:t>
      </w:r>
    </w:p>
    <w:p>
      <w:r>
        <w:t>Urteil des Verwaltungsgerichts des Kantons Bern vom 24. April 2024, IV/23/829, Seite 16 tungsfähigkeit in Bezug auf eine ihr zumutbare Erwerbstätigkeit bestmög-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Kann die versi- cherte Person aufgrund ihrer Invalidität nur noch mit einer funktionellen Leistungsfähigkeit nach Art. 49 Abs. 1bis IVV von 50 % oder weniger tätig sein, so werden vom statistisch bestimmten Wert 10 % für Teilzeitarbeit abgezogen (Art. 26bis Abs. 3 IVV in der bis 31. Dezember 2023 gültig ge- wesenen Fassung). 4.1.3 Soweit für die Bestimmung der massgebenden Erwerbseinkommen statistische Werte herangezogen werden, sind die Zentralwerte der Lohn- strukturerhebung (LSE) des Bundesamtes für Statistik (BFS) massgebend. Andere statistische Werte können beigezogen werden, sofern das Ein- kommen im Einzelfall nicht in der LSE abgebildet ist. Es sind altersunab- hängige und geschlechtsspezifische Werte zu verwenden (Art. 25 Abs. 3 IVV). Die statistischen Werte nach Abs. 3 sind an die betriebsübliche Ar- beitszeit nach Wirtschaftsabteilungen und an die Nominallohnentwicklung anzupassen (Art. 25 Abs. 4 IVV).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vgl. auch Art. 25 Abs. 2 IVV). Der frühestmögliche Ren- tenbeginn ist vorliegend unter Berücksichtigung des Wartejahres und der (Neu-)Anmeldung im November 2022 (AB 94) in Anwendung von Art. 28 Abs. 1 i.V.m. Art. 29 Abs. 1 IVG auf 1. Mai 2023 festzusetzen. Da die ent- sprechenden statistischen Daten noch nicht erhältlich sind, hat die Berech- nung aufgrund der Zahlen von 2022 zu erfolgen.</w:t>
      </w:r>
    </w:p>
    <w:p>
      <w:r>
        <w:t>Urteil des Verwaltungsgerichts des Kantons Bern vom 24. April 2024, IV/23/829, Seite 17 4.3 4.3.1 Es ist unbestritten und erstellt, dass der Beschwerdeführer bei guter Gesundheit weiterhin als … bei der I.________ AG tätig wäre, weshalb das Valideneinkommen aufgrund des zuletzt erzielten Einkommens festzuset- zen ist. Soweit die Beschwerdegegnerin das Valideneinkommen pro 2020 auf Fr. 60'453.-- festgelegt hat (AB 142 S. 2), kann ihr jedoch nicht gefolgt wer- den, da sie das Valideneinkommen auf der Basis des Lohnes berechnet hat, den der Beschwerdeführer im Jahr 2019 beim Eintritt der Arbeitsun- fähigkeit erzielt hat (Fr. 60'000.--; AB 15 S. 4 Ziff. 2.10, vgl. auch AB 37 S. 2). Gemäss Angaben der Arbeitgeberin hätte der Beschwerdeführer je- doch im Jahr 2020 ohne Gesundheitsschaden ein Einkommen von monat- lich Fr. 5'500.-- bei einem 100 % Pensum erzielt (AB 15 S. 5 Ziff. 2.11), was ein jährliches Einkommen von Fr. 66'000.-- ergibt (Fr. 5'500.-- x 12 [ein 13. Monatslohn wurde dem Beschwerdeführer nicht ausgerichtet; vgl. AB 15 S. 5 Ziff. 2.12]). Weiter ist zu prüfen, welcher Nominallohnindex für die Aufindexierung auf das Jahr 2022 massgebend ist. Dabei ist fraglich, ob der NOGA- Wirtschaftszweig Ziff. 49-53 (Verkehr und Lagerei) massgebend ist – in welchem Falle ein Valideneinkommen von Fr. 66'396.-- (Fr. 66'000.-- : 100 x 100.6; vgl. BFS, Nominallöhne Männer 2020 - 2022, Tabelle T1.1.20, lit. H [Verkehr und Lagerei]) resultieren würde –, denn die Tätigkeit als … kann in verschiedenen Branchen ausgeübt werden. Zudem ist die Arbeit- geberin kein …, sondern bezweckt die … sowie … (vgl. die entsprechen- den Angaben unter: www.zefix.ch). Ferner hat das Bundesgericht erwogen, dass für die Bestimmung des Lohns eines … ohnehin nicht der Wirt- schaftszweig 49-53 (Verkehr und Lagerei) der LSE-Tabelle TA1 heranzu- ziehen ist, da hierin neben dem Landverkehr auch die Schiff- und Luftfahrt enthalten ist (Entscheid des Bundesgerichts vom 13. April 2022, 8C_682/2021 E. 10.4.1). Wie es sich damit verhält kann aber offenbleiben. Denn selbst wenn man keine Aufindexierung vornehmen würde, weil der Nominallohnindex für den Sektor 2 (Produktion) zwischen 2020 und 2022 unverändert blieb bzw. die Lohnentwicklung im NOGA-Wirtschaftszweig Ziff. 10-33 (verarbeitendes Gewerbe/Herstellung von Waren) leicht rückläu-</w:t>
      </w:r>
    </w:p>
    <w:p>
      <w:r>
        <w:t>Urteil des Verwaltungsgerichts des Kantons Bern vom 24. April 2024, IV/23/829, Seite 18 fig war (vgl. BFS, Nominallöhne Männer 2020 - 2022, Tabelle T1.1.20, lit. B-F resp. lit. C), würde sich im Ergebnis nichts ändern (vgl. E. 4.3.3 hiernach). 4.3.2 Der Beschwerdeführer hat keine Verweistätigkeit im zumutbaren Rahmen aufgenommen, weshalb das hypothetische Invalideneinkommen gestützt auf die Tabellenlöhne (LSE 2020) zu ermitteln ist (vgl. E. 4.1.2 f. hiervor). Der Beschwerdeführer ist in einer angepassten Tätigkeit (körperlich sehr leicht, immer wieder auch sitzende Verrichtungen unter Wechselbelastung, ohne wiederholtes Heben und Tragen von Lasten über 5 kg, ohne Einnah- me von Zwangshaltungen des Rumpfes, ohne längeres Stehen und Gehen, ohne hohe Anforderungen an Flexibilität und Umstellungsfähigkeit, d.h. eine gut strukturierte Tätigkeit, ohne hohen Termindruck und mit der Mög- lichkeit zu kürzeren selbstgewählten Pausen) zu 60 % arbeitsfähig (vgl. E. 3.4 und 3.6 hiervor). Dementsprechend ist nicht zu beanstanden, dass die Beschwerdegegnerin das Invalideneinkommen gestützt auf das Total des Kompetenzniveaus 1 ermittelt hat (AB 142 S. 2), zumal dem Be- schwerdeführer verschiedene Verweistätigkeiten in diversen Tätigkeitsge- bieten offen stehen. Gegenteiliges wird denn auch nicht geltend gemacht. Der massgebliche monatliche Bruttolohn für Männer beträgt Fr. 5'261.--. An die betriebsübliche Wochenarbeitszeit von 41.7 Stunden (BFS, Betriebsüb- liche Wochenarbeitszeit nach Wirtschaftsabteilungen, Total) angepasst, auf das Jahr 2022 aufgerechnet und unter Berücksichtigung der 60%igen Ar- beitsfähigkeit resultiert daraus ein Invalideneinkommen von Fr. 39'607.55 (Fr. 5'261.-- : 40 x 41.7 x 12 : 100 x 100.3 [BFS, Nominallöhne Männer 2020 - 2022, Tabelle T1.1.20, Total] x 0.6) im Jahr. Ein zusätzlicher Abzug vom Tabellenlohn (vgl. E. 4.1.2 hiervor) ist hier nicht gerechtfertigt und wurde von der Beschwerdegegnerin auch nicht vorge- nommen (AB 142 S. 2). Soweit der Beschwerdeführer beantragt, es sei ein leidensbedingter Abzug von 25 % vorzunehmen (Beschwerde S. 8 Art. 10 Ziff. 16), ist festzuhalten, dass gemäss Art. 26bis Abs. 3 IVV in der vom 1. Januar 2022 bis 31. Dezember 2023 in Kraft gewesenen (Umkehr- schluss; AS 2021 706, 2023 635) und hier massgebenden Fassung (vgl. BGE 148 V 162 E. 3.2.1 S. 166, 144 V 210 E. 4.3.1 S. 213; vgl. auch</w:t>
      </w:r>
    </w:p>
    <w:p>
      <w:r>
        <w:t>Urteil des Verwaltungsgerichts des Kantons Bern vom 24. April 2024, IV/23/829, Seite 19 IV-Rundschreiben Nr. 432) ein Abzug (von 10 %) allein dann vorgesehen ist, wenn die funktionelle Leistungsfähigkeit 50 % oder weniger beträgt. Eine solche Situation liegt hier nicht vor, weshalb keine Grundlage für die Vornahme eines Abzugs besteht. Andere Abzugsgründe wurden mit der Einführung des neuen Rentensystems im Rahmen der Weiterentwicklung der Invalidenversicherung per 1. Januar 2022 weder im IVG noch in der IVV vorgesehen. Daran ändert das vom Beschwerdeführer in seiner Stel- lungnahme vom 17. Januar 2024 erwähnte Urteil des Sozialversicherungs- gerichts des Kantons Basel-Stadt vom 31. August 2023 (IV.2022.120) nichts, in welcher das besagte Gericht zum Schluss kam, dass Art. 26bis Abs. 3 IVV die Anwendung zu versagen und die bisherige Rechtsprechung des Bundesgerichts zum leidensbedingten Abzug weiterhin anzuwenden sei. Denn das angerufene Verwaltungsgericht hat die Verfassungs- und Gesetzeskonformität der hier anwendbaren Fassung von Art. 26bis Abs. 3 IVV – und damit deren Anwendbarkeit – in einem Grundsatzurteil bereits festgestellt (vgl. zum Ganzen BVR 2023 S. 554 ff. E. 5.1.2 und 5.3.4). 4.3.3 Bei einem Valideneinkommen von Fr. 66'000.-- wie auch bei einem solchen von Fr. 66'396.-- und einem Invalideneinkommen von Fr. 39'607.55 resultiert ein IV-Grad von gerundet 40 % (zur Rundung: BGE 130 V 121 E. 3.2 und 3.3 S. 123; SVR 2019 IV Nr. 61 S. 198 E. 7.1). Folglich besteht ab 1. Mai 2023 Anspruch auf eine Invalidenrente von 25 % des Betrages einer ganzen Invalidenrente (Art. 28b Abs. 4 IVG). 4.4 Letztlich bleibt darauf hinzuweisen, dass die vom Beschwerdeführer beantragte Revision der Rente unter Anwendung von Art. 26bis Abs. 3 IVV in der ab 1. Januar 2024 geltenden Fassung mit einem Pauschalabzug von 10 % (Beschwerde S. 10 Art. 11 Ziff. 20 ff.) einer unzulässigen positiven Vorwirkung (BGE 127 V 448 E. 3a S. 453) gleichkäme und damit vorlie- gend ausscheidet (vgl. E. 1.2 hiervor). Die Beschwerdegegnerin wird je- doch die vor dem 1. Januar 2024 entstandene Rente einer Revision zu unterziehen haben (vgl. IV-Rundschreiben Nr. 432 S. 2 Ziff. 4 lit. a). 4.5 Nach dem Dargelegten ist die Beschwerde – soweit darauf einzutre- ten ist – teilweise gutzuheissen, die angefochtene Verfügung vom</w:t>
      </w:r>
    </w:p>
    <w:p>
      <w:r>
        <w:rPr>
          <w:b/>
        </w:rPr>
        <w:t>E. 20</w:t>
      </w:r>
    </w:p>
    <w:p>
      <w:r>
        <w:t>Oktober 2023 aufzuheben und dem Beschwerdeführer ab 1. Mai 2023</w:t>
      </w:r>
    </w:p>
    <w:p>
      <w:r>
        <w:t>Urteil des Verwaltungsgerichts des Kantons Bern vom 24. April 2024, IV/23/829, Seite 20 eine Invalidenrente von 25 % des Betrages einer ganzen Invalidenrente zuzusprechen. Im Übrigen ist die Beschwerde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Eine Aufteilung der Verfahrenskosten nach Massgabe des – an den Rechtsbegehren gemessenen – bloss teilweisen Obsiegens ist nicht vorzu- nehmen (Beschluss der erweiterten Abteilungskonferenz des Verwaltungs- gerichts [eABK] vom 13. Oktober 2009 sowie E. 5.2 hiernach), womit die Beschwerdegegnerin die Verfahrenskosten, gerichtlich bestimmt auf Fr. 800.--, zu bezahlen hat (Art. 108 Abs. 1 VRPG; BVR 2009 S. 186 E. 4). Die Beigeladenen haben in ihren Eingaben vom 16. April 2024 keine eige- nen Anträge gestellt, womit ihnen von vornherein keine Verfahrenskosten aufzuerlegen sind (vgl. MICHEL DAUM, in: Kommentar zum bernischen VR- PG, 2. Aufl., Bern 2020, Art. 14 N. 11). Der geleistete Kostenvorschuss von Fr. 800.-- ist dem Beschwerdeführer nach Eintritt der Rechtskraft des Ur- teils zurückzuerstatten. 5.2 Nach der Rechtsprechung hat die beschwerdeführende Partei bei teilweisem Obsiegen mindestens Anspruch auf eine reduzierte Parteien- tschädigung (BGE 110 V 54 E. 3a S. 57; SVR 2003 EL Nr. 5 S. 14 E. 4.1). Ist das Quantitative einer Leistung streitig, rechtfertigt ein "Überklagen" eine Reduktion der Parteientschädigung nur, wenn das Rechtsbegehren den Prozessaufwand beeinflusst hat. Bei Streitigkeiten um die Höhe einer Invalidenrente darf die Parteientschädigung daher nicht allein deshalb re- duziert werden, weil der Beschwerde führenden Person nicht die beantrag- te ganze oder höhere Rente, sondern eine geringere Teilrente zugespro- chen wird (BGE 117 V 401 E. 2c S. 407; SVR 2016 IV Nr. 12 S. 38 E. 5).</w:t>
      </w:r>
    </w:p>
    <w:p>
      <w:r>
        <w:t>Urteil des Verwaltungsgerichts des Kantons Bern vom 24. April 2024, IV/23/829, Seite 21 Unter diesen Umständen ist die Parteientschädigung im vorliegenden Ver- fahren nicht zu reduzieren. Mit Kostennote vom 7. September 2023 macht Rechtsanwalt B.________ ein Honorar von Fr. 3'600.--, Auslagen von Fr. 36.50 und die Mehrwertsteuer (MWST) von insgesamt Fr. 280.60 gel- tend, was nicht zu beanstanden ist. Der gesamte Parteikostenersatz wird somit auf Fr. 3'917.10 (inkl. Auslagen und MWST) festgesetzt. Diesen Be- trag hat die Beschwerdegegnerin dem Beschwerdeführer zu ersetzen. Den Beigeladenen steht bereits mangels eigener Anträge von vornherein kein Anspruch auf Parteientschädigung zu (vgl. DAUM, a.a.O.). Demnach entscheidet das Verwaltungsgericht: 1. Soweit darauf einzutreten ist, wird in teilweiser Gutheissung der Be- schwerde die angefochtene Verfügung der IV-Stelle Bern vom 20. Ok- tober 2023 aufgehoben und dem Beschwerdeführer ab 1. Mai 2023 ei- ne Invalidenrente von 25 % des Betrages einer ganzen Invalidenrente zugesprochen. Im Übrigen wird die Beschwerde abgewiesen. 2. Die Verfahrenskosten von Fr. 800.-- werden der Beschwerdegegnerin zur Bezahlung auferlegt. Der vom Beschwerdeführer geleistete Kos- tenvorschuss von Fr. 800.-- wird ihm nach Eintritt der Rechtskraft des Urteils zurückerstattet. 3. Die Beschwerdegegnerin hat dem Beschwerdeführer die Parteikosten, gerichtlich bestimmt auf Fr. 3'917.10 (inkl. Auslagen und MWST), zu ersetzen.</w:t>
      </w:r>
    </w:p>
    <w:p>
      <w:r>
        <w:t>Urteil des Verwaltungsgerichts des Kantons Bern vom 24. April 2024, IV/23/829, Seite 22 4. Zu eröffnen (R): - Rechtsanwalt B.________ z.H. des Beschwerdeführers - IV-Stelle Bern - Sammelstiftung C.________ - Sammelstiftung D.________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