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716 vom 3. September 2024</w:t>
      </w:r>
    </w:p>
    <w:p>
      <w:r>
        <w:t>BE Verwaltungsgericht, 2024-09-03, DE</w:t>
      </w:r>
    </w:p>
    <w:p>
      <w:r>
        <w:rPr>
          <w:b/>
        </w:rPr>
        <w:t xml:space="preserve">Quelle: </w:t>
      </w:r>
      <w:r>
        <w:t>https://mcp.opencaselaw.ch/entscheid/be_verwaltungsgericht_200_2023_716</w:t>
      </w:r>
    </w:p>
    <w:p>
      <w:r>
        <w:t>FR: BE_VERWALTUNGSGERICHT 200 2023 716 du 3 septembre 2024</w:t>
      </w:r>
    </w:p>
    <w:p>
      <w:r>
        <w:t>IT: BE_VERWALTUNGSGERICHT 200 2023 716 del 3 settembre 2024</w:t>
      </w:r>
    </w:p>
    <w:p>
      <w:pPr>
        <w:pStyle w:val="Heading2"/>
      </w:pPr>
      <w:r>
        <w:t>Regeste</w:t>
      </w:r>
    </w:p>
    <w:p>
      <w:r>
        <w:t>Verfügungen vom 15. und 26. September 2023</w:t>
      </w:r>
    </w:p>
    <w:p>
      <w:pPr>
        <w:pStyle w:val="Heading2"/>
      </w:pPr>
      <w:r>
        <w:t>Erwägungen</w:t>
      </w:r>
    </w:p>
    <w:p>
      <w:r>
        <w:rPr>
          <w:b/>
        </w:rPr>
        <w:t>E. 1.1</w:t>
      </w:r>
    </w:p>
    <w:p>
      <w:r>
        <w:t>Die angefochtenen Entscheide sind in Anwendung von Sozialversi- cherungsrecht ergangen. Die Sozialversicherungsrechtliche Abteilung des Verwaltungsgerichts beurteilt gemäss Art. 57 des Bundesgesetzes vom</w:t>
      </w:r>
    </w:p>
    <w:p>
      <w:r>
        <w:rPr>
          <w:b/>
        </w:rPr>
        <w:t>E. 1.2</w:t>
      </w:r>
    </w:p>
    <w:p>
      <w:r>
        <w:t>Anfechtungsobjekte bilden die Verfügungen vom 15. und 26. Sep- tember 2023 (AB 180, 182). Streitig und zu prüfen ist der Anspruch der Beschwerdeführerin auf eine IV-Rente und in diesem Zusammenhang ins- besondere, ob die Beschwerdegegnerin die laufende ganze Rente zulässi- gerweise per Ende Oktober 2023 auf eine halbe Rente herabgesetzt hat.</w:t>
      </w:r>
    </w:p>
    <w:p>
      <w:r>
        <w:t>Urteil des Verwaltungsgerichts des Kantons Bern vom 3. Sept. 2024, IV/23/716, Seite 5</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sind die Änderungen vom 19. Juni 2020 des IVG (Weiterentwicklung der IV) und weiterer Erlasse (insbesondere des ATSG) in Kraft getreten (AS 2021 705). In zeitlicher Hinsicht sind – vorbehältlich besonderer übergangsrechtlicher Regelungen – grundsätzlich diejenigen Rechtssätze massgeblich, die bei der Erfüllung des rechtlich zu ordnenden oder zu Rechtsfolgen führenden Tatbestandes Geltung haben (BGE 148 V 162 E. 3.2.1 S. 166, 144 V 210 E. 4.3.1 S. 213). Für Renten- bezügerinnen und -bezüger, deren Rentenanspruch vor Inkrafttreten dieser Änderung entstanden ist und die bei Inkrafttreten dieser Änderung das 55. Altersjahr vollendet haben, gilt das bisherige Recht (Übergangsbestim- mungen zur Änderung vom 19. Juni 2020 [Weiterentwicklung der IV] lit. c; vgl. auch Rz. 9104 des Kreisschreibens des Bundesamtes für Sozialversi- cherungen [BSV] über Invalidität und Rente in der Invalidenversicherung [KSIR]; zur Bedeutung von Verwaltungsweisungen vgl. BGE 148 V 385 E. 5.2 S. 391, 147 V 79 E. 7.3.2 S. 82, 146 V 224 E. 4.4.2 S. 228). Der im Jahr 2010 entstandene Rentenanspruch (AB 74) der 1966 geborenen Be- schwerdeführerin (AB 6 S. 1) ist deshalb nach den bis 31. Dezember 2021 geltenden Normen (fortan aArt.) zu prüfen.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Für die Beurteilung des Vorliegens einer Erwerbsunfähigkeit sind ausschliesslich die Folgen der gesundheitlichen</w:t>
      </w:r>
    </w:p>
    <w:p>
      <w:r>
        <w:t>Urteil des Verwaltungsgerichts des Kantons Bern vom 3. Sept. 2024, IV/23/716, Seite 6 Beeinträchtigung zu berücksichtigen. Eine Erwerbsunfähigkeit liegt zudem nur vor, wenn sie aus objektiver Sicht nicht überwindbar ist (Art. 7 Abs. 2 ATSG). 2.3 Gemäss aArt.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2.4 2.4.1 Ändert sich der Invaliditätsgrad einer Rentenbezügerin oder eines Rentenbezügers erheblich, so wird die Rente von Amtes wegen oder auf Gesuch hin für die Zukunft entsprechend erhöht, herabgesetzt oder aufge- hoben (aArt. 17 Abs. 1 ATSG). 2.4.2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2021 IV Nr. 36 S. 110 E. 3.1). 2.4.3 Als zeitliche Vergleichsbasis ist einerseits der Sachverhalt im Zeit- punkt der ursprünglichen Rentenverfügung und anderseits derjenige zur Zeit der streitigen Revisionsverfügung zu berücksichtigen (BGE 130 V 343 E. 3.5.2 S. 351, 125 V 368 E. 2 S. 369; SVR 2010 IV Nr. 53 S. 166 E. 3.1).</w:t>
      </w:r>
    </w:p>
    <w:p>
      <w:r>
        <w:t>Urteil des Verwaltungsgerichts des Kantons Bern vom 3. Sept. 2024, IV/23/716, Seite 7 Wurde die Rente zuvor bereits revidiert oder bestätigt, so ist als zeitliche Vergleichsbasis die letzte rechtskräftige Verfügung heranzuziehen, sofern eine materielle Überprüfung des Leistungsanspruches tatsächlich stattge- funden hat, d.h. eine rechtskonforme (medizinische) Sachverhaltsab- klärung, eine Beweiswürdigung und gegebenenfalls – sofern Hinweise für eine Änderung in den erwerblichen Auswirkungen des Gesundheitszu- stands bestanden – ein Einkommensvergleich durchgeführt worden sind (BGE 133 V 108 E. 5.4 S. 114; SVR 2019 IV Nr. 68 S. 220 E. 2). 2.4.4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110 E. 3.1).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3. 3.1 Nachfolgend ist zu prüfen, ob innerhalb des massgeblichen Zeit- raums in den tatsächlichen Verhältnissen eine Änderung eingetreten ist, welche geeignet ist, den Invaliditätsgrad und damit den Rentenanspruch zu beeinflussen (vgl. E. 2.4.2 hiervor). Vergleichszeitpunkt bildet zum einen der Zeitpunkt der angefochtenen Verfügungen vom 15. und vom 26. Sep- tember 2023. Die Beschwerdegegnerin hat zum andern als Vergleichszeit- punkt die Mitteilung vom 18. Mai 2018 (AB 112) herangezogen, in welcher</w:t>
      </w:r>
    </w:p>
    <w:p>
      <w:r>
        <w:t>Urteil des Verwaltungsgerichts des Kantons Bern vom 3. Sept. 2024, IV/23/716, Seite 8 der Anspruch auf eine ganze IV-Rente bestätigt wurde. Zwar ist fraglich, ob dieser Zeitpunkt massgeblich ist, denn es wurden damals nur Verlaufsbe- richte und IK-Auszüge eingeholt, aber keine Beweiswürdigung und insbe- sondere keine RAD-Vorlage vorgenommen. Ob stattdessen auf den Zeit- punkt der rentenzusprechenden Verfügung vom 4. Januar 2012 (AB 74) abzustellen wäre, kann jedoch offenbleiben, denn so oder anders ist eine Verbesserung des Gesundheitszustands ausgewiesen, wie nachfolgend aufzuzeigen ist (vgl. E. 3.5.2). 3.2 Die Mitteilung vom 18. Mai 2018 (AB 112) basierte in medizinischer Hinsicht im Wesentlichen auf dem Verlaufsbericht von Dr. med. F.________, Facharzt für Psychiatrie und Psychotherapie, vom 2. April 2018 (AB 110). Er führte aus, der Gesundheitszustand sei stationär. Er diagnostizierte eine mittelgradige depressive Episode resp. rezidivierende depressive Störungen, mittelgradige Episode mit somatischem Syndrom (ICD-10: F32.10, resp. F33.11) sowie eine Persönlichkeitsstörung (ICD-10: F60.6, F60.7) und anamnestisch depressive Episoden. Die Prognose sei weiterhin als schlecht zu beurteilen, dies vor allem in Bezug auf die Wie- dererlangung der Arbeitsfähigkeit. Zu den Einschränkungen legte Dr. med. F.________ dar, es bestünden Angst, Überforderung bei geringen äussern Ansprüchen, Konzentrationsstörungen sowie immer wieder depressive Kri- sen. Es bestehe seit 2009 eine 100%ige generelle Arbeitsunfähigkeit. 3.3 Die medizinische Aktenlage seit Erlass der Mitteilung vom 18. Mai 2018 (AB 112) präsentiert sich wie folgt: 3.3.1 Dr. med. F.________ führte im Verlaufsbericht vom 23. Oktober 2020 (AB 132) aus, der Gesundheitszustand sei stationär. Er stellte diesel- ben Diagnosen wie im Bericht vom 2. April 2018 (AB 110). Die Beschwer- deführerin habe verschiedene Arbeitsversuche in der Kinderbetreuung un- ternommen in der Grössenordnung von 10 %. Dabei sei es nach einiger Zeit immer wieder zu Überforderung, Dekompensation und Krisen gekom- men, so dass die Arbeitsversuche hätten aufgegeben werden müssen. Es bestehe seit 2009 eine 100%ige generelle Arbeitsunfähigkeit (AB 132 S. 2 f.).</w:t>
      </w:r>
    </w:p>
    <w:p>
      <w:r>
        <w:t>Urteil des Verwaltungsgerichts des Kantons Bern vom 3. Sept. 2024, IV/23/716, Seite 9 3.3.2 Dr. med. G.________ vom RAD, Facharzt für Psychosomatik und Psychotherapie (D), legte in der Stellungnahme vom 5. August 2021 (AB 138) dar, aufgrund der Ausführungen im Auszug aus dem individuellen Konto (IK) werde nun deutlich, dass ab 2013 bis 2015 ein Einkommen von etwa Fr. 30'000.-- jährlich angegeben worden sei. In den Jahren 2017, 2018 sowie teilweise auch im 2019 sei ein zusätzliches Einkommen bezo- gen worden. Es falle auf, dass in den vorgelegten psychiatrischen Ver- laufsberichten nahezu identische Verlaufsinhalte aufgeführt würden. Dies falle insbesondere im Verlaufsbericht 2020 auf, in dem die Tatsache, dass die Beschwerdeführerin zwischenzeitlich in einer … gearbeitet habe und daher nicht mehr zu 100 % arbeitsunfähig gewesen sei, nicht ausgeführt worden sei. Es ergäben sich daher aus versicherungsmedizinischer Sicht Zweifel an den medizinischen Feststellungen des behandelnden Psychia- ters (AB 138 S. 3 f.). 3.3.3 Dr. med. D.________ stellte im psychiatrischen Gutachten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die angefochtenen Entscheide berührt und hat ein schutzwürdiges Interesse an deren Aufhebung, weshalb sie zur Beschwerde befugt ist (Art. 59 ATSG). Die örtliche Zuständigkeit ist gege- 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 einzutreten.</w:t>
      </w:r>
    </w:p>
    <w:p>
      <w:r>
        <w:rPr>
          <w:b/>
        </w:rPr>
        <w:t>E. 14</w:t>
      </w:r>
    </w:p>
    <w:p>
      <w:r>
        <w:t>Oktober 2021 (AB 148.1), das der Beschwerdegegnerin als Grundlage der angefochtenen Verfügungen vom 15. und vom 26. September 2023 (AB 180, 182) dient, kommt kein hinreichender Beweiswert für eine absch- liessende Beurteilung der sich vorliegend stellenden Fragen zu, wie nach- folgend aufzuzeigen ist. 3.5.1 Dr. med. D.________ geht ab 2015 von einer Verbesserung des Gesundheitszustandes aus und attestiert eine Arbeitsfähigkeit von 25- 30 %. Seit Juni 2021 beträgt die Arbeitsfähigkeit gestützt auf das Gutach- ten anhaltend 40 % (AB 148.1 S. 23 f.). Er stützt sich bei dieser Einschät- zung auf die Akten, indem er wiederholt auf ʺaktenkundige Berichteʺ ver- weist (AB 148.1 S. 19), allerdings ohne die jeweilige Quelle genauer zu bezeichnen. Diese vom Gutachter angenommene Verbesserung der Ar- beitsfähigkeit von 0 % auf 25-30 % beginnend im Jahr 2015 ist aus den folgenden Gründen nicht nachvollziehbar: Soweit er ausführte, die Be- schwerdeführerin habe ab dem Jahre 2015 an Praktika teilnehmen können (AB 148.1 S. 19), findet dies in den Akten keine Stütze. Die Beschwerde- führerin selbst hat – soweit ersichtlich – gegenüber dem Gutachter keine dahingehenden Äusserungen gemacht (vgl. ʺBeruflicher Werdegangʺ, AB 148.1 S. 10). Die Ausbildung zur … dauerte von 2016 bis 2017 (AB 96</w:t>
      </w:r>
    </w:p>
    <w:p>
      <w:r>
        <w:t>Urteil des Verwaltungsgerichts des Kantons Bern vom 3. Sept. 2024, IV/23/716, Seite 14 S. 5, 104 S. 3), wobei der zeitliche Aufwand für diese Ausbildung beschei- den war und nicht einem Pensum im erwähnten Umfang entsprach. Sollte sich der Gutachter auf die Angaben des RAD-Arztes stützen, wonach die Beschwerdeführerin gemäss IK-Auszug von 2013 bis 2015 jährlich Fr. 30'000.-- verdient habe (AB 138 S. 3), geht diese Annahme fehl. Diese Beträge erscheinen zwar im IK-Auszug, jedoch als zugesplittetes Einkom- men infolge der Einkommensteilung bei Ehescheidung im Jahr 2016 (AB 103, 95; vgl. Art. 50c ff. der Verordnung über die Alters- und Hinterlas- senenversicherung vom 31. Oktober 1947 [AHVV; SR 831.101]). Dement- sprechend hat die Beschwerdeführerin – entgegen dem Vorbringen des RAD-Arztes – nicht in diesem Umfang ein Erwerbseinkommen erzielt. Auch die Annahme einer Arbeitsfähigkeit von 40 % seit Juni 2021 (AB 148.1 S. 23 f.) überzeugt nicht. Der Gutachter nimmt in diesem Zusammenhang ausdrücklich Bezug auf die zum Zeitpunkt der Untersuchung aktuelle, am 1. Juni 2021 angetretene Anstellung (I.________; AB 148.1 S. 10, 23, 143 S. 2 f.). Aus dem Lohnausweis 2021 über netto Fr. 8'679.75 (AB 176 S. 8) ist jedoch zu schliessen, dass das Pensum nicht bei 40 % gelegen haben kann und wohl eher bei rund 20 % lag, wobei der Arbeitsvertrag nicht hin- reichend Aufschluss über die Stellenprozente gibt (AB 143 S. 2 f.). Ferner dauerte die anschliessende Arbeitsstelle als … bei der J.________ nur kurz, wobei das 30 %-Pensum insbesondere dem unvorhergesehenen Personalmangel geschuldet war. Die daraus entstandene Überforderung führte gemäss den Darlegungen der Beschwerdeführerin denn auch zur Kündigung während der Probezeit (AB 151 S. 1, 7). Des Weiteren überzeugt das psychiatrische Gutachten nicht, soweit Dr. med. D.________ eine PTBS diagnostizierte. Die PTBS wurde von ihm nicht den Diagnoseleitlinien entsprechend nachvollziehbar begründet (vgl. DILLING/MOMBOUR/SCHMIDT [Hrsg.], Internationale Klassifikation psychi- scher Störungen, ICD-10 Kapitel V [F], Klinisch-diagnostische Leitlinien, 10. Aufl. 2015, S. 207 f.), wie der RAD-Arzt zutreffend darlegte (AB 150 S. 2 f.). Widersprüchliche Auffassungen bestehen auch in Bezug auf die The- rapieoptionen. Der Gutachter sieht diesbezüglich kein Optimierungspoten- tial (AB 148.1 S. 24), während der RAD-Arzt die Auffassung vertritt, in psy- chopharmakologischer Hinsicht seien die Optionen keineswegs ausge-</w:t>
      </w:r>
    </w:p>
    <w:p>
      <w:r>
        <w:t>Urteil des Verwaltungsgerichts des Kantons Bern vom 3. Sept. 2024, IV/23/716, Seite 15 schöpft und es sei namentlich ein Wechsel des Antidepressivums vorzu- nehmen (AB 167 S. 3). 3.5.2 Auf die Angaben des behandelnden Psychiaters kann ebenfalls nicht abgestellt werden. Dr. med. F.________ attestierte regelmässig eine 100%ige Arbeitsunfähigkeit (AB 132 S. 2 f.,165 S. 2 f.). Seine Ausführun- gen im Bericht vom 5. Januar 2023, wonach sämtliche Arbeitsversuche nach kurzer Zeit hätten abgebrochen werden müssen (AB 165 S. 2), über- zeugen nicht. Von 16. September 2019 bis Ende Mai 2021 war die Be- schwerdeführerin im Stundenlohn bei der K.________ angestellt (AB 121 S. 2 ff., 135 S. 3). Unmittelbar anschliessend arbeitete sie vom 1. Juni 2021 bis Ende Juli 2022 bei der I.________ (AB 143 S. 2 f., 151 S. 6). Insgesamt arbeitete sie somit während zwei Jahren und rund zehn Monaten (16. Sep- tember 2019 bis 31. Juli 2022), bevor sie zur J.________ wechselte, wo sie nach kurzer Zeit wegen Überforderung bei einem 30 %-Pensum kündigte (AB 151 S. 1, 7). Auch wenn die effektiv ausgeübten Pensen nicht den An- nahmen des Gutachters entsprechen, sind die Anstellungen in der genann- ten Länge nicht als blosse Arbeitsversuche zu werten. Sie stehen im Wi- derspruch zur vollständigen Arbeitsunfähigkeit, die Dr. med. F.________ attestierte. Nach dem Dargelegten ist erstellt, dass die Beschwerdeführerin ab dem 16. September 2019 in verschiedenen … mit jeweils kleinen Pen- sen angestellt war. Ein Revisionsgrund ist somit gegeben, womit der Leis- tungsanspruch vorliegend in rechtlicher und tatsächlicher Hinsicht allseitig zu prüfen ist (vgl. E. 2.4.4 hiervor). 3.5.3 Hinsichtlich des somatischen Gesundheitszustandes erklärte die Beschwerdeführerin gegenüber dem Gericht mit Eingabe vom 3. Juni 2024, entgegen den Ausführungen im Einwand vom 24. August 2023 (AB 176 S. 1 f.) habe sie kein sich ausweitendes dermatologisches, allenfalls immu- nologisches Problem mehr (vgl. dazu BB 5-8). Soweit ein solches bestan- den habe, sei es vollständig abgeklungen (vgl. prozessleitende Verfügung vom 13. Mai 2024). In somatischer Hinsicht besteht somit keine Einschrän- kung. 3.5.4 Hinsichtlich des psychischen Gesundheitszustandes ist die Arbeits- fähigkeit beim derzeitigen Stand der Akten nicht abschliessend beurteilbar. Die Angaben zur Arbeitsfähigkeit im Verlauf der Zeit (AB 148.1 S. 23 f.)</w:t>
      </w:r>
    </w:p>
    <w:p>
      <w:r>
        <w:t>Urteil des Verwaltungsgerichts des Kantons Bern vom 3. Sept. 2024, IV/23/716, Seite 16 sind – jedenfalls ohne weitere Nachfrage beim Gutachter – nicht überzeu- gend (vgl. E. 3.5.1 f. hiervor). Ausserdem bestehen – wie bereits in E. 3.5.1 hiervor dargelegt – widersprüchliche Auffassungen in Bezug auf die Thera- pieoptionen. Der Gutachter betrachtet die Therapie als ausreichend (AB 148.1 S. 22, 24 f.), aus den Berichten des behandelnden Psychiaters wie auch aus dem im Rahmen des Beschwerdeverfahrens eingereichten Bericht des Zentrums E.________ vom 17. Oktober 2023 (BB 4) geht je- doch hervor, dass die antidepressive Medikation kontinuierlich gesenkt wurde (Efexor ER 150 mg/d [AB 110 S. 2]; Efexor ER 75 mg/d [AB 132 S. 2]; Venlafaxin ER 37.5 mg/d [AB 165 S. 2]). Der RAD-Arzt verwies denn auch auf die ungenügende antidepressive Behandlung (AB 167 S. 3). Eine diesbezügliche Nachfrage an den Gutachter zur ergänzenden Stellung- nahme ist jedoch unterblieben. Des Weiteren erfolgte auch keine Prüfung der Standardindikatoren im Rahmen eines strukturierten Beweisverfahrens nach BGE 141 V 281, ob- schon dies bei leichten psychischen Störungen rechtsprechungsgemäss zu erfolgen hat (BGE 143 V 409 E. 4.5 S. 415). Schliesslich wurden die Ein- wendungen der Beschwerdeführerin im Einwand vom 24. August 2023 (AB 176) weder dem Gutachter noch dem RAD zur Stellungnahme unterbreitet. Dies ist nachzuholen. 3.6 Zusammenfassend kann derzeit nicht auf das psychiatrische Gut- achten vom 14. Oktober 2021 (AB 148.1) abgestellt werden. Somit kann eine abschliessende Beurteilung der medizinischen Situation bzw. deren Auswirkung auf die Arbeits- und Leistungsfähigkeit derzeit nicht vorge- nommen werden. Die Beschwerde ist deshalb gutzuheissen, die angefoch- tenen Verfügungen vom 15. und vom 26. September 2023 (AB 180, 182) sind aufzuheben und die Sache ist an die Beschwerdegegnerin zur Vor- nahme weiterer Abklärungen durch einen bisher nicht mit der Beschwerde- führerin befassten, verwaltungsexternen Sachverständigen zurückzuwei- sen. Dieser wird sich zur Arbeitsfähigkeit im Verlauf der Zeit und den The- rapieoptionen sowie zu den Einwendungen der Beschwerdeführerin im Einwand vom 24. August 2023 (vgl. E. 3.5.4 hiervor) zu äussern haben. Anschliessend hat die Beschwerdegegnerin über den Rentenanspruch ab 1. November 2023 neu zu verfügen. Weil das Gutachten nur punktuell</w:t>
      </w:r>
    </w:p>
    <w:p>
      <w:r>
        <w:t>Urteil des Verwaltungsgerichts des Kantons Bern vom 3. Sept. 2024, IV/23/716, Seite 17 mangelbehaftet ist und lediglich eine Klarstellung zu erfolgen hat, ist es nicht am Gericht, sondern vorab an der Verwaltung, in Nachachtung der Untersuchungsmaxime das Erforderliche nachzuholen. Bei dieser Aus- gangslage steht die Rechtsprechung einer Rückweisung nicht entgegen (vgl. BGE 137 V 210 E. 4.4.1.4 S. 264 f.). Sollte die Beschwerdegegnerin im Anschluss an die weiteren Abklärungen erneut zum Schluss kommen, es bestehe – neben der ebenfalls vertieft zu prüfenden Persönlichkeitsstörung – eine depressive Störung mit aktuell leichter Ausprägung, wird sie anhand der Standardindikatoren gemäss BGE 141 V 281 die Frage zu prüfen haben, ob diese invalidisierend ist. 4. Nach dem Dargelegten sind die angefochtenen Verfügungen vom 15. und vom 26. September 2023 (AB 180, 182) in Gutheissung der dagegen erho- benen Beschwerde aufzuheben. Die Sache ist an die Beschwerdegegnerin zurückzuweisen, damit sie – nach Vornahme der Abklärungen im Sinne der Erwägungen – neu über den Rentenanspruch ab 1. November 2023 verfü- ge. Da die Beschwerdegegnerin einer allfälligen Beschwerde die aufschieben- de Wirkung entzog (AB 180 S. 1 f.), und dieser Entzug des sogenannten Suspensiveffekts auch noch für den Zeitraum des Abklärungsverfahrens bis zum Erlass der neuen Verfügung andauert (BGE 129 V 370; Entscheid des Bundesgerichts vom 19. April 2024, 8C_643/2023, E. 7.2), ist der Be- schwerdeführerin bis auf Weiteres die reduzierte Rente auszurichten. Auf eine mögliche Schlechterstellung wurde die Beschwerdeführerin mit prozessleitender Verfügung vom 13. Mai 2024 hingewiesen. 5.</w:t>
      </w:r>
    </w:p>
    <w:p>
      <w:r>
        <w:t>Urteil des Verwaltungsgerichts des Kantons Bern vom 3. Sept. 2024, IV/23/716, Seite 18 5.1 Gemäss Art. 69 Abs. 1bis IVG ist das Beschwerdeverfahren bei Streitigkeiten über IV-Leistungen vor dem kantonalen Versicherungsgericht kostenpflichtig. Die Kosten sind nach dem Verfahrensaufwand und unab- hängig vom Streitwert im Rahmen von Fr. 200.-- bis Fr. 1'000.-- festzule- gen. Wie im Rahmen des (bundesrechtlichen) Anspruchs auf eine Parteien- tschädigung (vgl. BGE 137 V 57 E. 2.1 S. 61), gilt es auch unter dem Ge- sichtspunkt der Verfahrenskosten bereits als Obsiegen, wenn die versicher- te Person ihre Rechtsstellung im Vergleich zu derjenigen nach Abschluss des Administrativverfahrens insoweit verbessert, als sie die Aufhebung einer ablehnenden Verfügung und die Rückweisung der Sache an die Ver- waltung zu ergänzender Abklärung und neuer Beurteilung erreicht. Dies gilt unabhängig davon, ob die Rückweisung beantragt oder ob das entspre- chende Begehren im Haupt- oder im Eventualantrag gestellt wird (SVR 2020 KV Nr. 23 S. 112 E. 11.1). Dementsprechend hat die Verfahrenskos- ten, gerichtlich bestimmt auf Fr. 800.--, bei diesem Ausgang des Verfah- rens die unterliegende Beschwerdegegnerin zu tragen (Art. 108 Abs. 1 VRPG; BVR 2009 S. 186 E. 4). Der von der Beschwerdeführerin geleistete Kostenvorschuss von Fr. 800.-- ist ihr nach Eintritt der Rechts- kraft des Urteils zurückzuerstatten. 5.2 Die obsiegende Beschwerde führende Person hat Anspruch auf Ersatz der Parteikosten. Diese werden vom Versicherungsgericht festge- setzt und ohne Rücksicht auf den Streitwert nach der Bedeutung der Streit- sache und nach der Schwierigkeit des Prozesses bemessen (Art. 61 lit. g ATSG). Gemäss der Praxis des Verwaltungsgerichts wird der Parteikos- tenersatz bei gemeinnützig tätigen Rechtsberatungsstellen im Sinne von BGE 135 I 1 sowie Rechtsschutzversicherungen, Gewerkschaften und Be- rufsverbänden aufgrund eines allgemeingültigen pauschalisierten Stunden- ansatzes festgesetzt, welcher im konkreten Fall mit dem gebotenen Auf- wand multipliziert wird. Der Stundenansatz wird je nach fachlicher Qualifi- kation der Vertretung festgelegt, wobei als fachlich qualifizierte Vertretung diejenige durch Juristinnen und Juristen sowie durch eidgenössisch diplo- mierte Sozialversicherungsexpertinnen und -experten gilt (vgl. Rundschrei- ben vom 16. Dezember 2009, abrufbar unter www.justice.be.ch). Vorlie-</w:t>
      </w:r>
    </w:p>
    <w:p>
      <w:r>
        <w:t>Urteil des Verwaltungsgerichts des Kantons Bern vom 3. Sept. 2024, IV/23/716, Seite 19 gend besteht eine fachlich qualifizierte Vertretung und der Stundenansatz ist auf Fr. 130.-- festzulegen. Die Parteientschädigung ist gestützt auf die angemessene Kostennote von Rechtsanwältin C.________ von B.________, Rechtsdienst, vom 27. No- vember 2023 auf Fr. 1'904.15 (Honorar von Fr. 1'768.-- [13.6 Stunden à Fr. 130.--], zzgl. Mehrwertsteuer [MWST] von Fr. 136.15 [7.7 % von Fr. 1'768.--]) festzusetzen. Diesen Betrag hat die Beschwerdegegnerin der Beschwerdeführerin zu ersetzen.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