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704 vom 6. September 2023</w:t>
      </w:r>
    </w:p>
    <w:p>
      <w:r>
        <w:t>BE Verwaltungsgericht, 2023-09-06, DE</w:t>
      </w:r>
    </w:p>
    <w:p>
      <w:r>
        <w:rPr>
          <w:b/>
        </w:rPr>
        <w:t xml:space="preserve">Quelle: </w:t>
      </w:r>
      <w:r>
        <w:t>https://mcp.opencaselaw.ch/entscheid/be_verwaltungsgericht_200_2023_704</w:t>
      </w:r>
    </w:p>
    <w:p>
      <w:r>
        <w:t>FR: BE_VERWALTUNGSGERICHT 200 2023 704 du 6 septembre 2023</w:t>
      </w:r>
    </w:p>
    <w:p>
      <w:r>
        <w:t>IT: BE_VERWALTUNGSGERICHT 200 2023 704 del 6 settembre 2023</w:t>
      </w:r>
    </w:p>
    <w:p>
      <w:pPr>
        <w:pStyle w:val="Heading2"/>
      </w:pPr>
      <w:r>
        <w:t>Regeste</w:t>
      </w:r>
    </w:p>
    <w:p>
      <w:r>
        <w:t>Einspracheentscheid vom 6.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6. Septem- ber 2023 (act. II 28). Streitig und zu prüfen ist der Anspruch auf EL ab Fe- bruar 2022 und in diesem Zusammenhang einzig, ob bei deren Berech- nung zu Recht ein hypothetisches Bruttoeinkommen der nichtinvaliden Ehefrau von Fr. 51'500.-- (abzüglich der realisierten Einnahmen von Fr. 7'809.--, was ein zumutbares Erwerbseinkommen von Fr. 43'691.-- er- gibt [act. II 20/5]) angerechnet wurde. Die richterliche Beurteilung hat sich daher praxisgemäss auf diesen Punkt zu beschränken, wogegen nach La- ge der Akten kein Anlass besteht, die übrigen unbestrittenen Berechnungs- positionen in die Prüfung mit einzubeziehen (BGE 131 V 329 E. 4 S. 330).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8. April 2025, EL 200 2023 704 -4- 2. 2.1 Gemäss Art. 4 Abs. 1 des Bundesgesetzes vom 6. Oktober 2006 über Ergänzungsleistungen zur Alters-, Hinterlassenen- und Invalidenversi- cherung (ELG; SR 831.30) haben Personen mit Wohnsitz und gewöhnli- chem Aufenthalt (Art. 13 ATSG) in der Schweiz Anspruch auf EL, wenn sie eine Rente der AHV oder IV beziehen oder nach lit. b oder d der genannten Bestimmung Anspruch auf eine solche Rente hätten. Die EL bestehen aus der jährlichen Ergänzungsleistung sowie der Vergütung von Krankheits- und Behinderungskosten (Art. 3 Abs. 1 ELG). Die jährliche EL entspricht dem Betrag, um den die anerkannten Ausgaben die anrechenbaren Ein- nahmen übersteigen, mindestens jedoch dem höheren der folgenden Be- träge (Art. 9 Abs. 1 ELG): a. der höchsten Prämienverbilligung, die der Kanton für Personen festge- legt hat, die weder EL noch Sozialhilfe beziehen; b. 60 % des Pauschalbetrages für die obligatorische Krankenpflegeversi- cherung nach Art. 10 Abs. 3 lit. d ELG. 2.2 Grundsätzlich sind alle wiederkehrenden Leistungen, die nicht unter Art. 11 Abs. 3 ELG fallen, vollumfänglich als Einnahmen anzurechnen, gleichgültig, ob es sich um Geld- oder um Naturalleistungen handelt (BGE 139 V 574 E. 3.3.3 S. 578). Als Einnahmen anzurechnen sind zwei Drittel der Erwerbseinkünfte in Geld oder Naturalien, die Einkünfte aus be- weglichem oder unbeweglichem Vermögen sowie unter dem Titel Vermö- gensverzehr ein Fünfzehntel, bei Altersrentnerinnen und -rentnern ein Zehntel des Reinvermögens, soweit es bei Alleinstehenden Fr. 30'000.-- und bei Ehepaaren Fr. 50'000.-- übersteigt (Art. 11 Abs. 1 lit. a - c ELG). Bei Ehegatten ohne Anspruch auf EL wird das Erwerbseinkommen zu 80 % angerechnet (Art. 11 Abs. 1 lit. a ELG). 2.3 Verzichtet eine Person freiwillig auf die Ausübung einer zumutbaren Erwerbstätigkeit, so ist nach Art. 11a Abs. 1 ELG ein entsprechendes hypo- thetisches Erwerbseinkommen als anrechenbare Einnahme zu berücksich- tigen. Die Anrechnung richtet sich nach Art. 11 Abs. 1 lit. a ELG.</w:t>
      </w:r>
    </w:p>
    <w:p>
      <w:r>
        <w:t>Urteil des Verwaltungsgerichts des Kantons Bern vom 8. April 2025, EL 200 2023 704 -5- 2.3.1 Entsprechend der zu aArt. 11 Abs. 1 lit. g ELG entwickelten Praxis, ist unter dem Titel des Verzichtseinkommens (Art. 11a Abs. 1 ELG) auch ein hypothetisches Einkommen des Ehegatten eines EL-Ansprechers anzu- rechnen (vgl. BBl 2016 7538), sofern auf eine zumutbare Erwerbstätigkeit oder deren zumutbare Ausdehnung verzichtet wird. Daran ändert eine (Teil-)Invalidität des betroffenen Ehegatten nichts. Ist dieser im rechtlichen Sinne nicht invalid, ist Art. 14a wie Art. 14b der Verordnung vom 15. Januar 1971 über Ergänzungsleistungen zur Alters-, Hinterlassenen- und Invali- denversicherung (ELV; SR 831.301) weder direkt noch analog anwendbar. Bei der Ermittlung einer allfälligen zumutbaren Erwerbstätigkeit der Ehefrau oder des Ehemannes ist der konkrete Einzelfall unter Anwendung familien- rechtlicher Grundsätze (vgl. Art. 163 des Schweizerischen Zivilgesetzbu- ches [ZGB; SR 210]) zu berücksichtigen. Dementsprechend ist auf das Alter, den Gesundheitszustand, die Sprachkenntnisse, die Ausbildung, die bisherige Tätigkeit, die konkrete Arbeitsmarktlage sowie gegebenenfalls auf die Dauer der Abwesenheit vom Berufsleben abzustellen (BGE 150 V 105 E. 6.4.4 S. 115, 142 V 12 E. 3.2 S. 14; SVR 2018 EL Nr. 20 S. 51, 9C_293/2018 E. 3.2.1). Dabei ist dem Ehegatten rechtsprechungsgemäss sowohl im Falle laufender als auch erstmals beantragter EL eine realisti- sche Übergangsfrist für die zumutbare Aufnahme einer Erwerbstätigkeit oder die Ausdehnung eines Arbeitspensums einzuräumen. Dies gilt dort nicht, wo mit Blick auf einen absehbaren künftigen EL-Bezug des einen Ehegatten, beispielsweise infolge Eintritts in das AHV-Rentenalter und Auf- gabe der Erwerbstätigkeit, dem anderen Ehegatten im Vorfeld genügend Zeit zur Verfügung stand, um sich erwerblich einzugliedern (BGE 142 V 12; SVR 2018 EL Nr. 20 S. 51, 9C_293/2018 E. 3.2.1). Bemüht sich der Ehegatte trotz (teilweiser) Arbeitsfähigkeit nicht oder nur ungenügend um eine Stelle, verletzt er dadurch die ihm obliegende Scha- denminderungspflicht (SVR 2016 EL Nr. 1 S. 1, 9C_265/2015 E. 3.2.1). 2.3.2 Ein Unterschied zwischen der Invalidenversicherung und den EL besteht darin, dass die Invalidenversicherung bei der Ermittlung des Invali- ditätsgrades – im Sinne eines objektiven Tatbestandselements – auf den ausgeglichenen Arbeitsmarkt abstellt, während im Bereich der EL von den tatsächlichen Verhältnissen, nicht nur der EL-berechtigten Person, sondern</w:t>
      </w:r>
    </w:p>
    <w:p>
      <w:r>
        <w:t>Urteil des Verwaltungsgerichts des Kantons Bern vom 8. April 2025, EL 200 2023 704 -6- auch des Arbeitsmarktes im fraglichen Zeitpunkt und in der Nähe des Wohnortes der betreffenden Person auszugehen ist (BGE 140 V 267 E. 5.3 S. 275; AHI 2001 S. 136 E. 2d).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 3. 3.1 Umstritten ist, ob die Beschwerdegegnerin in der EL-Berechnung des Beschwerdeführers für dessen Ehefrau zu Recht ein hypothetisches Erwerbseinkommen anrechnete (vgl. act. II 20/5). Nach der Rechtspre- chung besteht eine natürliche Vermutung dafür, dass ein Ehegatte seine Erwerbsfähigkeit auch tatsächlich verwerten kann (CARIGIET/KOCH, Ergän- zungsleistungen zur AHV/IV, 3. Aufl. 2021, N. 566). Diese Vermutung kann nicht mit dem Hinweis auf mangelnde Sprachkenntnisse und fehlende Ar- beitserfahrung umgestossen werden, zumindest nicht in Bezug auf eine Hilfstätigkeit (vgl. SVR 2016 EL Nr. 1 S. 1, 9C_265/2015 E. 3.3.2; Urteile des Bundesgerichts [BGer] 9C_255/2023 vom 8. Juni 2023 E. 4.2.2, 9C_426/2021 vom 29. November 2021 E. 3.1; 9C_316/2018 vom 24. Au- gust 2018 E. 5.1; 8C_380/2008 vom 17. September 2008 E. 5.1). Den Nachweis dafür, dass die Ehefrau des Beschwerdeführers objektiv nicht in der Lage ist, eine geeignete Arbeitsstelle zu finden, kann dadurch geführt werden, dass sie sich in Nachachtung des im Sozialversicherungsrecht geltenden Grundsatzes der Schadenminderungspflicht (BGE 140 V 267 E. 5.2.1 S. 274, 129 V 460 E. 4.2 S. 463; SVR 2020 EL Nr. 6 S. 21, 9C_251/2019 E. 7.3.1) bzw. im Rahmen des ihr Möglichen und Zumutba-</w:t>
      </w:r>
    </w:p>
    <w:p>
      <w:r>
        <w:t>Urteil des Verwaltungsgerichts des Kantons Bern vom 8. April 2025, EL 200 2023 704 -7- ren um eine Arbeitsstelle bemühte, dabei aber keinen Erfolg hatte (vgl. Ur- teil des BGer 9C_426/2021 vom 29. November 2021 E. 3.1; vgl. auch Rz. 3424.07 der vom BSV herausgegebenen Wegleitung über die Ergän- zungsleistungen zur AHV und IV [WEL], geltend ab 1. Januar 2023). Eine (in grundsätzlicher oder masslicher Hinsicht) fehlende Verwertbarkeit der Restarbeitsfähigkeit kann nur angenommen werden, wenn sie mit überwie- gender Wahrscheinlichkeit feststeht (vgl. Urteile des BGer 9C_119/2021 vom 17. Juni 2021 E. 2.2.2; 9C_265/2015 vom 12. Oktober 2015 E. 3.2.1). Die objektive Beweislast, dass die Arbeitskraft der Ehefrau des Beschwer- deführers auf dem konkreten Arbeitsmarkt nicht verwertbar ist, liegt dabei beim Beschwerdeführer (vgl. Urteile des BGer 8C_576/2023 vom 29. April 2024 E. 5.1.2; 9C_549/2016 vom 13. Juli 2017 E. 2). 3.2 Bereits im Formular für die EL-Anmeldung vom Februar 2022 (act. II 1/8) wird auf die Pflicht der Ehefrau, sich um Arbeit zu bemühen, verwiesen bzw. es wird dargelegt, dass bei Verzicht auf die Erzielung eines Erwerbs- einkommens ein zumutbares Mindesteinkommen angerechnet werde, aus- ser es könne anhand schriftlicher Stellenbewerbungen (und entsprechen- der Absagen) nachgewiesen werden, dass sich keine zumutbare Arbeit finden lasse. Die Bewerbungen und Absagen seien der EL-Anmeldung beizulegen. Im Fragebogen bezüglich eines zumutbaren Erwerbseinkom- mens für nichtinvalide Ehegatten, welches die Ehefrau des Beschwerdefüh- rers am 2. Juni 2022 unterzeichnete, wird ebenfalls auf ein allfälliges anzu- rechnendes Verzichtseinkommen für nicht nichtinvalide Ehegatten auf- merksam gemacht (act. II 19). Mit Verfügung vom 12. Juli 2022 (act. II 20) wiederholte die Beschwerdegegnerin den Grundsatz der Anrechnung eines zumutbaren Erwerbseinkommens der nichtinvaliden Ehefrau und präzisier- te, die Beschwerdegegnerin erwarte monatlich acht bis zehn schriftliche Bewerbungen auf Stelleninserate, d.h. es müssten offene Stellen sein, bei welchen eine Bewerbung nicht aussichtslos sei; die Bewerbungen müssten eine gute Qualität haben, mündliche Bewerbungen (telefonische oder persönliche Anfragen vor Ort) reichten nicht aus (act. II 20/2). Der Be- schwerdeführer hätte sich zudem anhand des Merkblattes zu den Ergän- zungsleistungen zur AHV und IV (&lt;www.ahv- iv.ch/de/Merkblätter/Ergänzungsleistungen-zur-AHV-und-IV&gt;) informieren können, dass das Erwerbseinkommen des Ehegatten ohne EL-Anspruch</w:t>
      </w:r>
    </w:p>
    <w:p>
      <w:r>
        <w:t>Urteil des Verwaltungsgerichts des Kantons Bern vom 8. April 2025, EL 200 2023 704 -8- ohne Abzug eines Freibetrags zu 80 % angerechnet wird und allenfalls ein hypothetisches Einkommen zur Anrechnung kommt, was dann geschieht, wenn beim nichterwerbstätigen Ehegatten eine Erwerbstätigkeit erwartet werden kann (zur Information durch Merkblätter: vgl. EGLI/MEYER, in KIE- SER/KRADOLFER/LENDFERS [Hrsg.], Kommentar zum Bundesgesetz über den Allgemeinen Teil des Sozialversicherungsrechts ATSG, 5. Aufl. 2024, Art. 27 N. 23). Dem Vorbringen des Beschwerdeführers, die Beschwerdegegnerin sei der Beratungspflicht ungenügend nachgekommen (Beschwerde S. 5 Ziff. 18 ff.), kann somit nicht gefolgt werden. 3.3 3.3.1 Der Beschwerdeführer bringt vor, die Beschwerdegegnerin habe vor Anrechnung eines hypothetischen Einkommens eine Übergangsfrist zu gewähren (Beschwerde S. 7 Ziff. 29). Er argumentiert, die vorzeitige Pen- sionierung sei für ihn und seine Ehefrau nicht vorhersehbar gewesen. Er habe sich mit 63 Jahren pensionieren lassen, weil ihm die Weiterbeschäfti- gung nicht länger zumutbar gewesen sei und die in einem geringen Teil- zeitpensum erwerbstätige Ehefrau habe deshalb nicht genügend Zeit zur Verfügung gehabt, sich um eine weitere Arbeitsstelle zu bemühen. Diese Argumentation ist nicht stichhaltig. Den Akten ist zu entnehmen, dass der Beschwerdeführer bei der D.________ AG in … angestellt war (act. II 1/9 Ziff. 11.4.2 und act. II 2/1) und dass er im Februar 2022 erstmals ein Ge- such um EL stellte. Es sind den Akten weder entsprechende Hinweise zu entnehmen noch machte der Beschwerdeführer im Einsprache- und Be- schwerdeverfahren substantiierte Ausführungen zur behaupteten Unzu- mutbarkeit, am Arbeitsplatz zu verbleiben. Es ist daher nicht mit überwie- gender Wahrscheinlichkeit nachgewiesen (E. 2.4), dass ihm ein Weiterver- bleiben am Arbeitsplatz bis zur ordentlichen Pensionierung nicht mehr zu- mutbar gewesen wäre. Die Beschwerdegegnerin hat demzufolge zu Recht keine Übergangsfrist eingeräumt. Schliesslich hätte die Ehefrau auch mit Blick auf eine ordentliche Pensio- nierung des Beschwerdeführers zufolge des Altersunterschieds und der damit verbleibenden längeren Resterwerbsdauer die Erhöhung ihres Pen- sums im hier zur Diskussion stehenden Zeitpunkt bereits vornehmen müs- sen. Denn auch bei einer ordentlichen Pensionierung des Beschwerdefüh-</w:t>
      </w:r>
    </w:p>
    <w:p>
      <w:r>
        <w:t>Urteil des Verwaltungsgerichts des Kantons Bern vom 8. April 2025, EL 200 2023 704 -9- rers hätte die Ehefrau zur finanziellen Sicherstellung des gemeinsamen Lebensunterhalts bis zu ihrer eigenen Pensionierung aus zivil- wie ergän- zungsleistungsrechtlicher Sicht ihr Pensum rechtzeitig erhöhen müssen, d.h. unter Berücksichtigung der Gegebenheiten des Arbeitsmarkts nicht erst im Zeitpunkt der Pensionierung des Beschwerdeführers oder gar Mo- nate danach. 3.3.2 Der Beschwerdeführer macht sodann geltend, die Ehefrau des Be- schwerdeführers sei gesundheitlich angeschlagen (Beschwerde S. 7 Ziff. 31). Zwar erwähnte die Ehefrau im Fragebogen zum zumutbaren Er- werbseinkommen für nichtinvalide Ehegatten vom 2. Juni 2022 (act. II 19), dass sie wegen Rückenschmerzen in Behandlung sei (act. II 19/2 Ziff. 7). Es werden jedoch keine Nachweise für eine dauernde, die Erwerbstätigkeit verhindernde bzw. vermindernde Arbeitsunfähigkeit eingereicht. Mithin stellt die gesundheitliche Situation keinen Grund dar, welcher es der Ehe- frau verunmöglichen würde, Arbeitsbemühungen zu tätigen bzw. einer Voll- zeiterwerbstätigkeit nachzugehen. Dem nicht substantiierten Vorbringen kann damit nicht gefolgt werden. 3.3.3 Der Umstand, dass die Ehefrau des Beschwerdeführers keinen Be- ruf erlernte (act. II 19/3 Ziff. 11) und lediglich Hilfstätigkeiten ausüben kann, entbindet sie nicht davon, Arbeitsbemühungen in genügender quantitativer und qualitativer Hinsicht zu tätigen (vgl. auch E. 3.4 hiernach). Sie hätte, worauf im Fragebogen zum zumutbaren Erwerbseinkommen (act. II 19/3) explizit hingewiesen wurde, für die Stellensuche die kostenlosen Vermitt- lungsdienste der Regionalen Arbeitsvermittlung in Anspruch nehmen kön- nen, die ebenfalls stellensuchenden Personen offenstehen, die weder ar- beitslos noch von Arbeitslosigkeit bedroht sind bzw. die keinen Anspruch auf Taggeldzahlungen haben (vgl. Art. 24 des Bundesgesetzes vom 6. Ok- tober 1989 über die Arbeitsvermittlung und den Personalverleih [Arbeits- vermittlungsgesetz, AVG; SR 823.11]; THOMAS NUSSBAUMER, Arbeitslosen- versicherung, in: ULRICH MEYER [Hrsg.], Schweizerisches Bundesverwal- tungsrecht [SBVR], Band XIV, Soziale Sicherheit, 3. Aufl. 2016, S. 2272 Nr. 22). Es ist auch nicht erstellt, dass sie aufgrund ihres Alters keine Tätigkeit auf dem konkreten Arbeitsmarkt mehr finden kann. Tätigkeiten mit niedri- gen Anforderungen sind auf dem Arbeitsmarkt erfahrungsgemäss immer</w:t>
      </w:r>
    </w:p>
    <w:p>
      <w:r>
        <w:t>Urteil des Verwaltungsgerichts des Kantons Bern vom 8. April 2025, EL 200 2023 704 -10- nachgefragt und entsprechende Tätigkeiten sind auch der Ehefrau des Be- schwerdeführers möglich. Dies gilt zum Beispiel für Tätigkeiten in Reini- gungsunternehmen oder bei Industriebetrieben, welche über Arbeitsstellen mit leichter und repetitiver Arbeit und niedrigen Sprachanforderungen ver- fügen (vgl. SVR 2016 IV Nr. 21 S. 63, 9C_808/2015 E. 3.4.2). 3.4 3.4.1 Im Einspracheverfahren reichte der Beschwerdeführer einen Lebenslauf der Ehefrau ein, aus dem hervorgeht, dass sie seit 1996 als … in verschiedenen …, zuletzt seit 2001 an drei Tagen pro Woche für jeweils zwei bis drei Stunden, tätig war (act. II 21/11). Was die Arbeitsbemühungen betrifft, ist aus den verschiedenen Bewerbungsschreiben (act. II 21/12-41) das Folgende ersichtlich: Im Februar 2022 bewarb sich die Ehefrau einzig bei der E.________ AG (act. II 21/12), welche jedoch keine passende Arbeitsstelle vermitteln konnte (act. II 21/14). Im März 2022 bewarb sie sich sechsmal als … bei … (act. II 21/15-20) und im April 2022 bewarb sie sich fünf-, im Mai 2022 sieben- und im Juni 2022 sechsmal für … (u.a. bei F.________, G.________ sowie H.________ [act. II 21/21-38]). Am 5. Juli 2022 nahm sie drei Bewerbungen bei … vor (act. II 21/39-41). Die Ehefrau des Beschwerdeführers bewarb sich in diesem Zeitraum nicht auf offene Arbeitsstellen, sondern tätigte allein Spontanbewerbungen. Zudem sind die Bewerbungsschreiben sehr kurz und identisch formuliert ("Ich bin auf der Suche nach einer Arbeitsstelle als …. Ich habe Erfahrung als … und auch im … als …. Ich würde mich über ein persönliches Kennenlernen freuen."). Ferner sind keine Antwortschreiben beigelegt worden. Die eingereichten Bewerbungsschreiben von Februar bis Juli 2022 sind damit quantitativ und qualitativ ungenügend. 3.4.2 Im November 2022 reichte der Beschwerdeführer weitere Bewerbungskopien seiner Ehefrau ein (act. II 22), wonach sie sich im August 2022 siebenmal bewarb (… [act. II 22/25 f.], … EFZ [act. II 22/27 f.], … [act. II 22/29 f.], … [act. II 22/31 ff.], … [act. II 22/40 ff.], … [act. II 22/62 f.], … [act. II 22/68 ff.]). Im September 2022 nahm sie acht Bewerbungen vor (… [act. II 22/1 ff.], … [act. II 22/9 ff.], … [act. II 22/12 f.],</w:t>
      </w:r>
    </w:p>
    <w:p>
      <w:r>
        <w:t>Urteil des Verwaltungsgerichts des Kantons Bern vom 8. April 2025, EL 200 2023 704 -11- … [act. II 22/21 f.], … [act. II 22/45 ff.], … [act. II 22/49 f.], … [act. II 22/64 ff.], … [act. II 22/71 f.]) und im Oktober 2022 erfolgten neun Bewerbungen (… [act. II 22/5 ff.], … [act. II 22/14 ff.], … [act. II 22/17 ff.], … [act. II 22/35 ff.],...gung [act. II 22/38 f.], … [act. II 22/51 ff.], … [act. II 22/55 ff.], … [act. II 22/59 ff.], … [act. II 22/77 f.]). Nachdem die Beschwerdegegnerin am 12. Juli 2022 (act. II 20) verfü- gungsweise die Vorgaben präzisiert hatte (monatlich acht bis zehn schriftliche Bewerbungen in guter Qualität auf Stelleninserate [act. II 20/2]), bewarb sich die Ehefrau des Beschwerdeführers zwar nunmehr auf inserierte/offene Arbeitsstellen und hielt sich im September und Oktober 2022 quantitativ auch an die Vorgaben. Sie formulierte jedoch ihre Bewerbungen weiterhin überwiegend standardisiert und nahm im Text keinen Bezug auf die jeweiligen Stellenausschreibungen. Bei zwei Stellenausschreibungen handelte es sich zudem nicht um gesuchte Hilfstätigkeiten und die Ehefrau des Beschwerdeführers erfüllte die verlangten beruflichen Anforderungen nicht (… EFZ [act. II 22/27 f.], … [act. II 22/31 f.]), weshalb eine Anstellung nicht zu erwarten war. In den Monaten August bis Oktober 2022 sind die Bewerbungen insbesondere qualitativ ungenügend. 3.4.3 Anfang Dezember 2022 reichte der Beschwerdeführer Kopien der Bewerbungen der Ehefrau ein (act. II 24), wonach sie sich im November 2022 an zwei Tagen insgesamt neunmal bewarb (am 3. November 2022: … [act. II 24/17 ff., vgl. auch act. II 32/18], … [act. II 24/20 ff., vgl. auch act. II 32/19, 32/27], … [act. II 24/24 f., vgl. auch act. II 32/20, 32/29]; am 30. November 2022: … I.________ [act. II 24/3 f., vgl. auch act. II 32/25, 32/28], … [act. II 24/5 f.], … [act. II 24/7 ff., vgl. auch act. II 32/24, 32/32], … [act. II 24/10 ff., vgl. auch act. II 32/22, 32/31], … [act. II 24/12 f., vgl. auch act. II 32/23, 32/30], am 24. November 2022 erstellt, jedoch am 30. November 2022 gesendet: … [act. II 24/14 ff., vgl. auch act. II 32/21]). Für Dezember 2022 liegen keine Bewerbungen vor. Ende März 2023 reich- te der Beschwerdeführer weitere Kopien der Bewerbungen seiner Ehefrau zu den Akten (act. II 26), woraus das Folgende ersichtlich ist: Am 19. Janu- ar 2023 erfolgten eine Bewerbung (… [act. II 26/9 f.]) und am 25. Januar 2023 sieben Bewerbungen (… [act. II 26/3 f.], … [act. II 26/4 f.], … [act. II</w:t>
      </w:r>
    </w:p>
    <w:p>
      <w:r>
        <w:t>Urteil des Verwaltungsgerichts des Kantons Bern vom 8. April 2025, EL 200 2023 704 -12- 26/6 f.], … [act. II 26/10 f.], … [act. II 26/12 f.], … [act. II 26/14 f.], … [act. II 26/16 f.]). Am 28. Februar 2023 nahm die Ehefrau des Beschwerde- führers acht Bewerbungen vor (… [act. II 26/19 ff.], … [act. II 26/23 ff.], … [act. II 26/27 ff.], … [act. II 26/31 ff.], … [act. II 26/35 ff.], … [act. II 26/38 ff.], … oder … [act. II 26/41 ff.], …[act. II 26/45 ff.]). Ab März 2023 bis zum angefochtenen Einspracheentscheid vom 6. September 2023 (act. II 28) sind keine Bewerbungen mehr nachgewiesen. Bezüglich Quantität hielt sich die Ehefrau des Beschwerdeführers in den Monaten November 2022, Januar und Februar 2023 an die Vorgaben der Beschwerdegegnerin von monatlich acht bis zehn Bewerbungen. Im Fe- bruar 2023 bewarb sie sich jedoch auch auf Arbeitsstellen, deren Anforde- rungen sie wegen der nachgefragten beruflichen Ausbildung offensichtlich nicht erfüllte (… [act. II 26/23 ff.], … mit abgeschlossener Berufsausbildung [act. II 26/27 ff.], … mit Sprachkenntnissen [act. II 26/31 ff.]), was sie im Bewerbungsschreiben insoweit zum Ausdruck brachte, als sie u.a. formu- lierte, "auch wenn mir die Erfahrung fehlt..." (act. II 26/28, 26/32, 26/36); mit Blick auf das Anforderungsprofil war indes von vornherein nicht mit einer Anstellung zu rechnen. Indem sich der Einsatz der Ehefrau des Beschwerdeführers für die Stellensuche im Januar 2023 auf zwei Tage bzw. im Februar 2023 auf einen Tag im Monat beschränkte, fehlte es zudem an einer fortlaufenden Vorgehensweise im Bewerbungsprozedere (vgl. Urteil des BGer 9C_759/2017 vom 29. November 2017 E. 3.2). Die Ehefrau des Beschwerdeführers formulierte die Bewerbungen weiterhin standardisiert, ohne Darlegung der Motivation für die spezifischen Arbeits- stellen (z.B. schrieb sie lediglich "Ich habe Ausdauer und arbeite genau" [act. II 32/23]) bzw. ohne darzulegen, inwiefern ihre Fähigkeiten allenfalls dem gesuchten Jobprofil entsprächen. Standardisierte, nicht auf das jeweilige Stellenprofil zugeschnittene Formulierungen, schmälern jedoch die Chancen für eine erfolgreiche Stellensuche. In den Monaten November 2022 bis zum angefochtenen Einspracheentscheid vom 6. September 2023 (act. II 28) genügten die Bewerbungen somit entweder quantitativ und/oder qualitativ nicht den Anforderungen. Soweit sich der Beschwerdeführer sinngemäss auf den Vertrauensschutz beruft, indem er geltend macht, die Beschwerdegegnerin habe – ohne Re-</w:t>
      </w:r>
    </w:p>
    <w:p>
      <w:r>
        <w:t>Urteil des Verwaltungsgerichts des Kantons Bern vom 8. April 2025, EL 200 2023 704 -13- aktion und Rückmeldung – während über einem Jahr Arbeitsbemühungen entgegengenommen und auf telefonische Anfragen des Beschwerdefüh- rers bzw. seiner Kinder hin mehrfach bejaht, dass die eingereichten Unter- lagen den Anforderungen genügten, wobei die Beschwerdegegnerin ent- gegen ihrer Zusicherung über diese Telefonate keine Telefonnotizen er- stellt habe (Beschwerde S. 6 Ziff. 25, S. 7 Ziff. 28), dringt er nicht durch. Zum einen ist nicht erstellt, dass die geltend gemachten Telefonate über- haupt stattgefunden haben. Dass die Beschwerdegegnerin telefonisch das Genügen der eingereichten Unterlagen mehrfach bejaht haben soll, er- scheint im Übrigen im Lichte der Aktenlage wenig glaubhaft, hat die Be- schwerdegegnerin doch mit Schreiben vom 14. November 2022 mitgeteilt, eine Rückmeldung (zu den eingereichten Unterlagen) könne zum jetzigen Zeitpunkt nicht gegeben werden, die Überprüfung erfolge (erst) im Rahmen der Bearbeitung des Einspracheentscheids (act. II 23/1). Zum anderen wä- re der Beschwerdeführer gehalten gewesen, sich allfällige leistungsrelevan- te telefonische Auskünfte schriftlich bestätigen zu lassen (Urteil des BGer 8C_545/2021 vom 4. Mai 2021 E. 6.2), wenn er daraus etwas zu seinen Gunsten hätte ableiten wollen. Was die Rüge anbelangt, es sei unzulässig, dass die Beschwerdegegnerin erst mit Erlass des Einspracheentscheids und nicht fortlaufend bzw. monatlich über die eingereichten Unterlagen befunden habe (Beschwerde S. 5 Ziff. 21 und 26), ist festzuhalten, dass im Gegensatz zum Bereich der Arbeitslosenversicherung (Art. 26 Abs. 2 und 3 der Verordnung vom 31. August 1983 über die obligatorische Arbeitslosen- versicherung und die Insolvenzentschädigung [Arbeitslosenversicherungs- verordnung, AVIV; SR 837.02]) solche Fristen weder für die Einreichung noch die Prüfung der Arbeitsbemühungen durch die Verwaltung bestehen. 3.5 Nach dem Dargelegten ist erstellt, dass die nachgewiesenen Be- werbungen im hier massgebenden Zeitraum seit der Anmeldung im Febru- ar 2022 bis zum angefochtenen Einspracheentscheid vom 6. September 2023 (act. II 28) nicht als ernsthafte und intensive Arbeitsbemühungen qua- lifiziert werden können. Es gelingt dem Beschwerdeführer nicht, die Vermu- tung, wonach seine Ehefrau ihre Restarbeitsfähigkeit tatsächlich verwerten kann, durch den Beweis des Gegenteils umzustossen. Mit anderen Worten ist beweismässig nicht ausgewiesen, dass sie auf dem effektiven Arbeits- markt keine Verdienstmöglichkeit findet (vgl. JÖHL/USINGER-EGGER, Ergän-</w:t>
      </w:r>
    </w:p>
    <w:p>
      <w:r>
        <w:t>Urteil des Verwaltungsgerichts des Kantons Bern vom 8. April 2025, EL 200 2023 704 -14- zungsleistungen, in: ULRICH MEYER [Hrsg.], a.a.O., S. 1816 N. 132). Folg- lich berücksichtigte die Beschwerdegegnerin bei der Berechnung der EL zu Recht ein hypothetisches Einkommen. Die Beschwerdegegnerin ermittelte dieses gestützt auf den Tabellenlohn des Bundesamtes für Statistik (BFS), Lohnstrukturerhebung (LSE) 2020, Tabelle TA1, Frauen, Total, Kompe- tenzniveau 1 (einfache Tätigkeiten körperlicher oder handwerklicher Art). Vom Jahreslohn von Fr. 51'500.-- zog sie das von der Ehefrau des Be- schwerdeführers realisierte Erwerbseinkommen von Fr. 7'809.-- ab, was Fr. 43'691.-- ergab. Nach Abzug der Sozialversicherungsbeiträge von Fr. 2'797.-- rechnete die Beschwerdegegnerin – in Anwendung von Art. 11 Abs. 1 lit. a ELG – davon 80 %, ausmachend Fr. 32'715.--, als zumutbares Einkommen an (act. II 20/5), was nicht zu beanstanden ist. 3.6 Der angefochtene Einspracheentscheid vom 6. September 2023 (act. II 28) erweist sich als rechtens und die dagegen erhobene Beschwer- de ist abzuweisen. 4. 4.1 In Anwendung von Art. 1 Abs. 1 ELG i.V.m. Art. 61 lit. fbis ATSG (Umkehrschluss; vgl. auch BBl 2018 1639) sind keine Verfahrenskosten zu erheben. 4.2 Bei diesem Verfahrensausgang hat der Beschwerdeführer keinen Anspruch auf eine Parteientschädigung (Art. 1 Abs. 1 ELG i.V.m. Art. 61 lit. g ATSG [Umkehrschluss]). Demnach entscheidet das Verwaltungsgericht: 1. Die Beschwerde wird abgewiesen.</w:t>
      </w:r>
    </w:p>
    <w:p>
      <w:r>
        <w:t>Urteil des Verwaltungsgerichts des Kantons Bern vom 8. April 2025, EL 200 2023 704 -15- 2. Es werden weder Verfahrenskosten erhoben noch wird eine Parteien- tschädigung zugesprochen. 3. Zu eröffnen (R): - Rechtsanwalt B.________ z.H. des Beschwerdeführers - Ausgleichskasse des Kantons Bern, Abteilung Ergänzungsleistungen - Bundesamt für Sozialversicherungen Die Kammerpräsidentin: Die Gerichtsschreiberin: Rechtsmittelbelehrung Gegen dieses Urteil kann innert 30 Tagen seit Zustellung der schriftlichen Begrün- dung beim Bundesgericht, Schweizerhofquai 6, 6004 Luzern, Beschwerde in öf-</w:t>
      </w:r>
    </w:p>
    <w:p>
      <w:r>
        <w:t>Urteil des Verwaltungsgerichts des Kantons Bern vom 8. April 2025, EL 200 2023 704 -16-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