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702 vom 11. Dezember 2023</w:t>
      </w:r>
    </w:p>
    <w:p>
      <w:r>
        <w:t>BE Verwaltungsgericht, 2023-12-11, DE</w:t>
      </w:r>
    </w:p>
    <w:p>
      <w:r>
        <w:rPr>
          <w:b/>
        </w:rPr>
        <w:t xml:space="preserve">Quelle: </w:t>
      </w:r>
      <w:r>
        <w:t>https://mcp.opencaselaw.ch/entscheid/be_verwaltungsgericht_200_2023_702</w:t>
      </w:r>
    </w:p>
    <w:p>
      <w:r>
        <w:t>FR: BE_VERWALTUNGSGERICHT 200 2023 702 du 11 décembre 2023</w:t>
      </w:r>
    </w:p>
    <w:p>
      <w:r>
        <w:t>IT: BE_VERWALTUNGSGERICHT 200 2023 702 del 11 dicembre 2023</w:t>
      </w:r>
    </w:p>
    <w:p>
      <w:pPr>
        <w:pStyle w:val="Heading2"/>
      </w:pPr>
      <w:r>
        <w:t>Regeste</w:t>
      </w:r>
    </w:p>
    <w:p>
      <w:r>
        <w:t>Einspracheentscheid vom 7. September 2023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7. Septem- ber 2023 (AB 83). Streitig und zu prüfen ist der Anspruch auf Leistungen der obligatorischen Unfallversicherung im Zusammenhang mit dem Ereig- nis vom 19. Juni 2022 und dabei insbesondere die Frage, ob die Be- schwerdegegnerin die vorübergehenden Leistungen zu Recht per 7. April 2023 einstellte bzw. einen darüber hinaus gehenden Anspruch auf Unfall- versicherungsleistungen zu Recht verneinte.</w:t>
      </w:r>
    </w:p>
    <w:p>
      <w:r>
        <w:t>Urteil des Verwaltungsgerichts des Kantons Bern vom 11. Dez. 2023, UV/23/702, Seite 4</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Die Zusprechung von Leistungen der obligatorischen Unfallversi- cherung setzt grundsätzlich das Vorliegen eines Berufsunfalles, eines Nichtberufsunfalles oder einer Berufskrankheit (Art. 6 Abs. 1 des Bundes- gesetzes vom 20. März 1981 über die Unfallversicherung [UVG; SR 832.20]) sowie eines natürlichen und adäquaten Kausalzusammen- hangs zwischen dem Unfall und dem eingetretenen Schaden voraus (BGE 147 V 161 E. 3.1 S. 162, 129 V 177 E. 3.1 und 3.2 S. 181; 148 V 356 E. 3 S. 358). 2.2 Unfall ist die plötzliche, nicht beabsichtigte schädigende Einwirkung eines ungewöhnlichen äusseren Faktors auf den menschlichen Körper, die eine Beeinträchtigung der körperlichen, geistigen oder psychischen Ge- sundheit oder den Tod zur Folge hat (Art. 4 ATSG). 2.3 2.3.1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 ten Person beeinträchtigt hat, der Unfall mit andern Worten nicht wegge- dacht werden kann, ohne dass auch die eingetretene gesundheitliche Störung entfiele („conditio sine qua non“; BGE 147 V 161 E. 3.2 S. 163).</w:t>
      </w:r>
    </w:p>
    <w:p>
      <w:r>
        <w:t>Urteil des Verwaltungsgerichts des Kantons Bern vom 11. Dez. 2023, UV/23/702, Seite 5 Ob zwischen einem schädigenden Ereignis und einer gesundheitlichen Störung ein natürlicher Kausalzusammenhang besteht, ist eine Tatfrage, worüber die Verwaltung bzw. im Beschwerdefall das Gericht im Rahmen der ihm obliegenden Beweiswürdigung nach dem im Sozialver- sicherungsrecht üblichen Beweisgrad der überwiegenden Wahrscheinlich- keit zu befinden hat. Die blosse Möglichkeit eines Zusammenhanges genügt für die Begründung eines Leistungsanspruchs nicht (BGE 142 V 435 E. 1 S. 438, 129 V 177 E. 3.1 S. 181; SVR 2010 UV Nr. 30 S. 121 E. 5.1). 2.3.2 Bei organisch objektiv ausgewiesenen Unfallfolgen deckt sich die adäquate Kausalität weitgehend mit der natürlichen Kausalität; die Adäquanz hat hier praktisch keine selbstständige Bedeutung (BGE 140 V 356 E. 3.2 S. 358; SVR 2020 UV Nr. 34 S. 137 E. 3.2). 2.4 Die Leistungspflicht des Unfallversicherers bei einem durch den Unfall verschlimmerten oder überhaupt erst manifest gewordenen krankhaf- ten Vorzustand entfällt erst, wenn der Unfall nicht mehr die natürliche und adäquate Ursache darstellt, der Gesundheitsschaden also nur noch und ausschliesslich auf unfallfremden Ursachen beruht. Dies trifft zu, wenn entweder der (krankhafte) Gesundheitszustand, wie er unmittelbar vor dem Unfall bestanden hat (Status quo ante), oder aber derjenige Zustand, wie er sich nach schicksalsmässigem Verlauf eines krankhaften Vorzustandes auch ohne Unfall früher oder später eingestellt hätte (Status quo sine), er- reicht ist (BGE 147 V 161 E. 3.3 S. 163). Ebenso wie der leistungsbegründende natürliche Kausalzusammenhang muss das Dahinfallen jeder kausalen Bedeutung von unfallbedingten Ursa- chen eines Gesundheitsschadens mit dem im Sozialversicherungsrecht allgemein üblichen Beweisgrad der überwiegenden Wahrscheinlichkeit nachgewiesen sein. Die blosse Möglichkeit nunmehr gänzlich fehlender ursächlicher Auswirkungen des Unfalles genügt nicht. Da es sich hierbei um eine anspruchsaufhebende Tatfrage handelt, liegt die Beweislast – an- ders als bei der Frage, ob ein leistungsbegründender natürlicher Kausalzu- sammenhang gegeben ist – nicht bei der versicherten Person, sondern beim Unfallversicherer (BGE 146 V 51 E. 5.1 S. 56).</w:t>
      </w:r>
    </w:p>
    <w:p>
      <w:r>
        <w:t>Urteil des Verwaltungsgerichts des Kantons Bern vom 11. Dez. 2023, UV/23/702, Seite 6 2.5 Bei einem Rückfall handelt es sich um das Wiederaufflackern einer vermeintlich geheilten Krankheit, so dass es zu ärztlicher Behandlung, möglicherweise sogar zu (weiterer) Arbeitsunfähigkeit kommt. Von Spätfolgen spricht man, wenn ein scheinbar geheiltes Leiden im Verlaufe längerer Zeit organische oder psychische Veränderungen bewirkt, die zu einem anders gearteten Krankheitsbild führen können (BGE 144 V 245 E.</w:t>
      </w:r>
    </w:p>
    <w:p>
      <w:r>
        <w:rPr>
          <w:b/>
        </w:rPr>
        <w:t>E. 6</w:t>
      </w:r>
    </w:p>
    <w:p>
      <w:r>
        <w:t>Oktober 2000 über den Allgemeinen Teil des Sozialversicherungsrechts (ATSG; SR 830.1) i.V.m. Art. 54 Abs. 1 lit. a des kantonalen Gesetzes vom</w:t>
      </w:r>
    </w:p>
    <w:p>
      <w:r>
        <w:rPr>
          <w:b/>
        </w:rPr>
        <w:t>E. 6.1</w:t>
      </w:r>
    </w:p>
    <w:p>
      <w:r>
        <w:t>S. 254, 118 V 293 E. 2c S. 296). 2.6 Zur Klärung der Leistungspflicht des Unfallversicherers, insbeson- dere der Frage der natürlichen Kausalität, ist die Verwaltung (und im Be- schwerdefall das Gericht) auf Unterlagen angewiesen, die Ärzte und gege- benenfalls auch andere Fachleute zur Verfügung zu stellen haben. Aufgabe des Arztes oder der Ärztin ist es, den Gesundheitszustand zu beurteilen und dazu Stellung zu nehmen (vgl. BGE 140 V 193 E. 3.2 S. 195, 132 V 93 E. 4 S. 99; SVR 2021 IV Nr. 54 S. 181 E. 2.3). 3. 3.1 Aufgrund der Akten steht fest und ist denn auch unbestritten, dass das Ereignis vom 19. Juni 2022 einen Unfall im Rechtssinne darstellt (vgl. E. 2.2 hiervor). Aktenmässig steht fest, dass vor dem operativen Eingriff vom 1. November 2022 kein längerdauerndes beschwerde- und behand- lungsfreies Intervall bestand, vielmehr persistierten die linksseitigen Knie- beschwerden und nahmen zu (vgl. AB 10 S. 2). Entsprechend wurde durchgehend eine Arbeitsunfähigkeit attestiert (AB 3 S. 3, 4 S. 3, 18 S. 2). Soweit der Beschwerdegegnerin am 23. November 2022 ein Rückfall per 1. November 2022 gemeldet wurde (AB 16), erfolgte diese Meldung erst nach bzw. infolge der Operation vom 1. November 2022 (AB 20). Folglich ist der Leistungsanspruch des Beschwerdeführers im Lichte des Grundfalls und nicht als Rückfall i.S.v. Art. 11 der Verordnung vom 20. Dezember 1982 über die Unfallversicherung (UVV; SR 832.202) zu prüfen (vgl. Entscheid des Bundesgerichts [BGer] vom 9. März 2023, 8C_261/2022, E. 2.5.2; vgl. E. 2.5 hiervor). Weil die Beschwerdegegnerin vorübergehende Leistungen in Form von Heilbehandlung und Taggeldern erbrachte und sie damit auch das Vorliegen der Anspruchsvoraussetzungen – insbesondere</w:t>
      </w:r>
    </w:p>
    <w:p>
      <w:r>
        <w:t>Urteil des Verwaltungsgerichts des Kantons Bern vom 11. Dez. 2023, UV/23/702, Seite 7 die leistungsbegründende natürliche Kausalität – anerkannte, liegt die Be- weislast für das Dahinfallen des diesbezüglichen Kausalzusammenhangs bei ihr (vgl. etwa Entscheid des BGer vom 1. Februar 2011, 8C_895/2010, E. 5.1). Diese Umkehr der objektiven Beweislast wirkte sich indes lediglich bei einer (hier nicht gegebenen) Beweislosigkeit aus (Beschwerde S. 4 Ziff. 4). 3.2 In medizinischer Hinsicht lässt sich den Akten im Wesentlichen das Folgende entnehmen: 3.2.1 Gemäss Arztzeugnis UVG vom 16. Dezember 2022 (AB 29; vgl. auch das inhaltlich identische Arztzeugnis UVG vom 31. Januar 2023 [AB 38 S. 3]) fand am 21. Juni 2022 eine Erstbehandlung in der Praxis E.________ AG statt. Gemäss Verlaufseintrag vom 21. Juni 2022 sei es zwei Tage zuvor beim Joggen zu einem Stolpersturz mit Anprall des linken Knies gekommen. In Bezug auf das morphologische Schadensbild am lin- ken Knie wurde stichwortartig Folgendes festgehalten: Insp. sowie palpato- risch leichte Schwellung/Gelenkerguss. ROM akt/pass schmerzbedingt eingeschränkt (0/10/100°), Druckdolenz im Bereich des med.-lat. Gelenks- spaltes, stabiler Bandapparat (Valgus/Varusstress sowie Lachmann), Me- niskusprüfung mit Schmerzen medial. Kraft- und Sensprüfung blande. 3.2.2 Im Bericht des Spitals F.________ vom 9. August 2022 über die Sprechstunde vom 20. Juli 2022 in der Orthopädie Spital G.________ (AB 7 S. 2) wurde eine kleine mediale Meniskushinterhornläsion Knie links nach Distorsionstrauma am 19. Juni 2022 diagnostiziert. 3.2.3 Im Bericht des Spitals F.________ vom 29. Oktober 2022 über die Sprechstunde vom 5. Oktober 2022 in der Orthopädie Spital G.________ (AB 10 S. 2) wurden persistierende, in letzter Zeit zunehmende, belas- tungsabhängige Schmerzen im linken Knie festgehalten. 3.2.4 Am 1. November 2022 führte Dr. med. H.________, Praktischer Arzt, leitender Arzt der Orthopädie-Traumatologie im Spital G.________, eine Kniegelenksarthroskopie links mit Resektion der Plica mediopatellaris und Teilresektion der Hoffa durch (AB 20 S. 2).</w:t>
      </w:r>
    </w:p>
    <w:p>
      <w:r>
        <w:t>Urteil des Verwaltungsgerichts des Kantons Bern vom 11. Dez. 2023, UV/23/702, Seite 8 3.2.5 Derselbe Arzt diagnostizierte im Bericht der Ortho Praxis I.________ vom 7. Dezember 2022 über die Sprechstunde vom 5. Dezem- ber 2022 (AB 28 S. 2) einen Status nach Kniegelenksarthroskopie links mit Resektion einer symptomatischen Plica mediopatellaris und Teilresektion des Hoffa’schen Fettkörpers vom 1. November 2022. Der Beschwerdefüh- rer verspüre vor allem noch ein Spannungsgefühl im linken Kniegelenk, dies hauptsächlich bei der endständigen Flexion. Teilweise träten weiterhin Schmerzen auf der Innenseite des Gelenkes auf, von der Intensität her jedoch weniger als vor der Operation. 3.2.6 Im Bericht vom 27. Februar 2023 über die Sprechstunde vom 20. Februar 2023 (AB 47 S. 2) diagnostizierte Dr. med. H.________ eine erneute Kniegelenksdistorsion mit Hyperextension und vermehrten Schmerzen auf der Innenseite vom 26. Dezember 2022 sowie einen Status nach Schenkelhalsoptimierung mit Offset-Rekonstruktion nach anterolate- ral, Pfannenrandtrimmung und Labrumreinsertion links vom 22. Juni 2017 mit/bei femoroacetabulärem Impingement links, vorwiegend vom Cam-, partiell vom Pincer-Typ. Vor der genannten Hüftoperation seien ebenfalls bereits ähnliche Kniebeschwerden wie aktuell aufgetreten. Mittlerweile ha- be sich die Problematik auch etwas nach kranial verlagert, d.h. es komme zu Verspannungen im Quadriceps- und Tractus iliotibialis-Bereich. 3.2.7 Der Suva-Arzt Dr. med. C.________ führte in der Beurteilung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r>
        <w:rPr>
          <w:b/>
        </w:rPr>
        <w:t>E. 15</w:t>
      </w:r>
    </w:p>
    <w:p>
      <w:r>
        <w:t>März (AB 44) und 4. September 2023 (AB 81). Diese erfüllen die von der Rechtsprechung gestellten Anforderungen an eine Aktenbeurteilung und erbringen vollen Beweis. Dass der Suva-Arzt keine klinische Explorati- on des Beschwerdeführers durchgeführt hat, ist nicht zu beanstanden, konnte er sich doch aufgrund der medizinischen Akten einschliesslich der bildgebenden Untersuchungen ein gesamthaft lückenloses Bild verschaf- fen. Sofern ein lückenloser Befund vorliegt und es im Wesentlichen nur um die fachärztliche Beurteilung eines an sich feststehenden medizinischen Sachverhalts geht, mithin die direkte ärztliche Befassung mit der versicher- ten Person in den Hintergrund rückt, können denn auch reine Aktengutach- ten beweiskräftig sein (SVR 2020 IV Nr. 38 S. 134 E. 4.3). Zudem kann</w:t>
      </w:r>
    </w:p>
    <w:p>
      <w:r>
        <w:t>Urteil des Verwaltungsgerichts des Kantons Bern vom 11. Dez. 2023, UV/23/702, Seite 12 insbesondere (auch) die Kausalität im Rahmen eines Aktengutachtens erörtert werden (Entscheid des BGer vom 9. November 2011, 8C_383/2011, E. 4.2). Dr. med. C.________ zeigte in Bezug auf den biomechanischen Ablauf einleuchtend auf, dass – entgegen der Ansicht des Beschwerdeführers (Beschwerde S. 5 Ziff. 8) – initial (abgesehen von den subjektiven Angaben des Beschwerdeführers; vgl. AB 29 S. 1 Ziff. 2) keine äusseren Verlet- zungszeichen unterhalb der Kniescheibe dokumentiert worden sind, wes- halb von einer Kniedistorsion und nicht von einem direkten Anprall auszu- gehen ist. Dies leuchtet umso mehr ein, als auch die bildgebende Untersu- chung vom 5. Juli 2022 (vgl. AB 14 S. 2) keine relevanten Anzeichen für eine Kontusion im Sinne von Ödemen zeigt (AB 81 S. 3). Weiter legte Dr. med. C.________ schlüssig dar, dass eine Verletzung der Plica medio- patellaris im Sinne einer Entzündung und Hypertrophie nur durch ein direk- tes Knietrauma, nicht aber bei einer Distorsion entsteht, und sich die Be- schwerden in einem solchen Fall auf den anteromedialen Kniegelenksspalt respektive den anteromedialen Kondylus fokussieren, wohingegen ein dor- somedialer Druckschmerz nicht ausgelöst werden kann. Gestützt darauf überzeugt seine Schlussfolgerung, wonach eine direkte Verletzung der Plica mediopatellaris mit nachfolgender Hypertrophie vorliegend nicht überwiegend wahrscheinlich ist. Ebenso zeigte er bezugnehmend auf die bildgebenden Untersuchungen plausibel auf, dass der Hoffa’sche Fettkör- per vorliegend per se relativ voluminös ist, keine äusseren Verletzungszei- chen unterhalb der Kniescheibe dokumentiert sind und die MRI-Aufnahmen keine Zeichen für eine Kontusion im Sinne von Ödemen zeigen, weshalb auch seine Schlussfolgerung, wonach eine Schädigung mit Hypertrophie des Hoffa’schen Fettkörpers im Rahmen des geltend gemachten Ereignis- ses nicht überwiegend wahrscheinlich ist, einleuchtet. Gemäss Dr. med. H.________ sollen die Kniebeschwerden zwar keinen Zusam- menhang mit der linksseitigen Hüftoperation vom 22. Juni 2017 haben (AB 50 S. 2), jedoch traten bereits vor diesem Eingriff ähnliche Kniebe- schwerden auf (AB 47 S. 2) und ist ein degenerativer Vorzustand nach der nachvollziehbaren Einschätzung des Dr. med. C.________ auch bildge- bend ausgewiesen (AB 14). Gestützt auf die beweiskräftige Einschätzung von Dr. med. C.________ ist damit überwiegend wahrscheinlich (vgl. zum</w:t>
      </w:r>
    </w:p>
    <w:p>
      <w:r>
        <w:t>Urteil des Verwaltungsgerichts des Kantons Bern vom 11. Dez. 2023, UV/23/702, Seite 13 Beweisgrad der überwiegenden Wahrscheinlichkeit BGE 144 V 427 E. 3.2 S. 429) erstellt, dass das Unfallereignis vom 19. Juni 2022 nicht zu struktu- rellen, objektivierbaren Läsionen im linken Kniegelenk des Beschwerdefüh- rers, sondern zu einer vorübergehenden Verschlimmerung eines degenera- tiven Vorzustandes führte, wobei der Status quo ante sechs bis acht Wo- chen nach dem Unfall erreicht wurde. Die Aktenbeurteilung von Dr. med. C.________ überzeugt schliesslich umso mehr, als gemäss Dr. med. H.________ bereits vor der Hüftoperation ähnliche Kniebe- schwerden bestanden (AB 47 S. 2). Was die Stellungnahme von Dr. med. H.________ vom 9. Juni 2023 (AB 76) betrifft, ist diese nicht ge- eignet, auch nur geringe Zweifel an der Einschätzung von Dr. med. C.________ zu wecken. Soweit der Beschwerdeführer vorbringt, Dr. med. H.________ habe ausgeführt, der Unfall hätte zu einer Traumati- sierung der Plica geführt, wobei diese kernspintomographisch nicht nach- weisbar gewesen sei (Beschwerde S. 5 Ziff. 7), ist darauf hinzuweisen, dass der behandelnde Arzt eine Traumatisierung der Plica mediopatellaris als Ursache für die persistierenden Kniegelenksschmerzen bloss für mög- lich hielt, was mit Blick auf den massgebenden Beweisgrad nicht genügt. Auch sonst enthalten die medizinischen Akten keine Anhaltspunkte, die die Beurteilung von Dr. med. C.________ in Frage zu stellen vermöchten. Der Sachverhalt ist somit rechtsgenüglich abgeklärt und weitere Beweis- massnahmen erübrigen sich (vgl. zur antizipierten Beweiswürdigung BGE 144 V 361 E. 6.5 S. 368, 124 V 90 E. 4b S. 94, 122 V 157 E. 1d S. 162; SVR 2019 IV Nr. 50 S. 163 E. 4). Gestützt darauf lehnte die Beschwerde- gegnerin ihre Leistungspflicht für die Beschwerden am linken Knie über den 6. April 2023 hinaus zu Recht ab. Abschliessend bleibt festzuhalten, dass nach dem Eintritt eines Status quo ante (d.h. dem Erreichen des Gesundheitszustandes, wie er unmittelbar vor dem Unfall bestand) ein Rückfall ausgeschlossen ist. Denn aus einem nicht (mehr) unfallkausalen Gesundheitsschaden kann sachlogisch nicht später ein unfallkausaler entstehen (Entscheid des BGer vom 6. November 2018, 8C_282/2018, E. 6.1). Vor diesem Hintergrund hat die erneute Kniege- lenksdistorsion vom 26. Dezember 2022 beim Wandern (AB 30 S. 2, 47</w:t>
      </w:r>
    </w:p>
    <w:p>
      <w:r>
        <w:t>Urteil des Verwaltungsgerichts des Kantons Bern vom 11. Dez. 2023, UV/23/702, Seite 14 S. 2), welche im Übrigen auch nicht als separates Schadenereignis gemel- det wurde, in diesem Verfahren unberücksichtigt zu bleiben. 4. Zusammenfassend ist der angefochtene Einspracheentscheid vom 7. Sep- tember 2023 (AB 83) nicht zu beanstanden und die dagegen erhobene Beschwerde abzuweisen. 5. 5.1 In Anwendung von Art. 1 Abs. 1 UVG i.V.m. Art. 61 lit. fbis ATSG (Umkehrschluss; vgl. auch BBl 2018 1639) sind keine Verfahrenskosten zu erheben. 5.2 Bei diesem Verfahrensausgang besteht weder für den unterliegen- den Beschwerdeführer noch für die obsiegende Beschwerdegegnerin ein Anspruch auf eine Parteientschädigung (Umkehrschluss aus Art. 1 Abs. 1 UVG i.V.m. Art. 61 lit. g ATSG; BGE 126 V 143 E. 4a S. 150). Demnach entscheidet das Verwaltungsgericht: 1. Die Beschwerde wird abgewiesen. 2. Es werden weder Verfahrenskosten erhoben noch wird eine Parteien- tschädigung zugesprochen. 3. Zu eröffnen (R): - B.________ AG z.H. des Beschwerdeführers - Suva - Bundesamt für Gesundheit</w:t>
      </w:r>
    </w:p>
    <w:p>
      <w:r>
        <w:t>Urteil des Verwaltungsgerichts des Kantons Bern vom 11. Dez. 2023, UV/23/702, Seite 15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