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670 vom 26. März 2024</w:t>
      </w:r>
    </w:p>
    <w:p>
      <w:r>
        <w:t>BE Verwaltungsgericht, 2024-03-26, DE</w:t>
      </w:r>
    </w:p>
    <w:p>
      <w:r>
        <w:rPr>
          <w:b/>
        </w:rPr>
        <w:t xml:space="preserve">Quelle: </w:t>
      </w:r>
      <w:r>
        <w:t>https://mcp.opencaselaw.ch/entscheid/be_verwaltungsgericht_200_2023_670</w:t>
      </w:r>
    </w:p>
    <w:p>
      <w:r>
        <w:t>FR: BE_VERWALTUNGSGERICHT 200 2023 670 du 26 mars 2024</w:t>
      </w:r>
    </w:p>
    <w:p>
      <w:r>
        <w:t>IT: BE_VERWALTUNGSGERICHT 200 2023 670 del 26 marzo 2024</w:t>
      </w:r>
    </w:p>
    <w:p>
      <w:pPr>
        <w:pStyle w:val="Heading2"/>
      </w:pPr>
      <w:r>
        <w:t>Regeste</w:t>
      </w:r>
    </w:p>
    <w:p>
      <w:r>
        <w:t>Einspracheentscheid vom 11.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1.1.1</w:t>
      </w:r>
    </w:p>
    <w:p>
      <w:r>
        <w:t>Der Beschwerdeführer ist im vorinstanzlichen Verfahren mit seinen Anträgen nicht durchgedrungen, durch den angefochtenen Entscheid berührt und hat ein schutzwürdiges Interesse an dessen Aufhebung, wes- halb er zur Beschwerde befugt ist (Art. 59 ATSG). Offensichtlich nicht ge- folgt werden kann der Beschwerdegegnerin, wenn sie beantragt, auf die Beschwerde sei mangels Rechtsschutzinteresse nicht einzutreten. Mit der von der Beschwerdegegnerin im angefochtenen Einspracheentscheid vom</w:t>
      </w:r>
    </w:p>
    <w:p>
      <w:r>
        <w:rPr>
          <w:b/>
        </w:rPr>
        <w:t>E. 1.1.2</w:t>
      </w:r>
    </w:p>
    <w:p>
      <w:r>
        <w:t>Die örtliche Zuständigkeit ist gegeben (Art. 58 ATSG). Da auch die Bestimmungen über Frist (Art. 60 ATSG) sowie Form (Art. 61 lit. b ATSG; Art. 81 Abs. 1 i.V.m. Art. 32 VRPG) eingehalten sind, ist auf die Beschwer- de einzutreten.</w:t>
      </w:r>
    </w:p>
    <w:p>
      <w:r>
        <w:rPr>
          <w:b/>
        </w:rPr>
        <w:t>E. 1.2</w:t>
      </w:r>
    </w:p>
    <w:p>
      <w:r>
        <w:t>Anfechtungsobjekt bildet der Einspracheentscheid vom 11. Sep- tember 2023 (act. II 47). Streitig und zu prüfen ist einzig die Drittauszahlung an die Beigeladene von Fr. 45'094.00 zwecks Verrechnung mit Sozialhilfe- leistungen.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Bestimmungen des ATSG sind auf die Überbrückungsleistun- gen nach diesem Gesetz anwendbar, soweit dieses Gesetz nicht ausdrück- lich eine Abweichung vom ATSG vorsieht (Art. 1 des Bundesgesetzes vom 19. Juni 2020 über Überbrückungsleistungen für ältere Arbeitslose [ÜLG; SR 837.2]). 2.2 Anspruch auf Überbrückungsleistungen haben gemäss Art. 5 Abs. 1 ÜLG Personen mit Wohnsitz und gewöhnlichem Aufenthalt (Art. 13 ATSG)</w:t>
      </w:r>
    </w:p>
    <w:p>
      <w:r>
        <w:t>Urteil des Verwaltungsgerichts des Kantons Bern vom 26. März 2024, UeL/23/670, Seite 6 in der Schweiz, wenn sie im Monat, in dem sie das 60. Altersjahr vollenden, oder danach ausgesteuert werden (lit. a), wenn sie mindestens 20 Jahre in der AHV versichert waren, davon mindestens 5 Jahre nach Vollendung des 50. Altersjahrs, und dabei jährlich ein Erwerbseinkommen von mindestens 75 % des Höchstbetrags der Altersrente nach Art. 34 Abs. 3 und 5 des Bundesgesetzes vom 20. Dezember 1946 über die Alters- und Hinterlasse- nenversicherung (AHVG; SR 831.10) erzielt haben, oder entsprechende Erziehungs- und Betreuungsgutschriften gemäss AHVG geltend machen können (lit. b) und ihr Reinvermögen unterhalb der Hälfte der Vermögens- schwelle nach Art. 9a des Bundesgesetzes vom 6. Oktober 2006 über Er- gänzungsleistungen zur Alters-, Hinterlassenen- und Invalidenversicherung (ELG; SR 831.30) liegt (lit. c). Diese Voraussetzungen sind kumulativ zu erfüllen. 3. 3.1 Mit Verfügung vom 26. Juli 2023 sprach die Beschwerdegegnerin dem Beschwerdeführer nach Überprüfung des Anspruchs ab Dezember 2022 eine monatliche ÜL von Fr. 5'516.00 und ab Januar 2023 eine solche von Fr. 5'654.00 zu (act. II 44/1). Für die Zeit von Dezember 2022 bis Juli 2023 ergab sich eine Nachzahlung im Betrag von Fr. 45'094.00, für welche die Beschwerdegegnerin die Drittauszahlung an die Beigeladene anordnete (act. II 44/2). Die Zusprache von ÜL wird vom Beschwerdeführer nicht beanstandet. Hinweise auf diesbezügliche vom Gericht von Amtes wegen zu berücksich- tigende Fehler bestehen nicht. Streitig ist einzig die Anordnung der Auszah- lung des Betrags von Fr. 45'094.00 an die Beigeladene. Der Beschwerde- führer beantragt sinngemäss die Aufhebung dieser Anordnung und macht geltend, er benötige den Betrag von Fr. 45'094.00 zum Leben. Der Nichter- halt stürze seine Familie wieder in absolute Armut und verhindere die Ver- wirklichung eines Projekts, das auf finanzielle Unabhängigkeit und soziale Integration abziele. Die Beschwerdegegnerin habe schliesslich gewusst, dass der Betrag von Fr. 45'094.00 weit über dem Betrag der Sozialhilfeleis- tungen gelegen habe und habe noch nicht einmal eine Abrechnung der</w:t>
      </w:r>
    </w:p>
    <w:p>
      <w:r>
        <w:t>Urteil des Verwaltungsgerichts des Kantons Bern vom 26. März 2024, UeL/23/670, Seite 7 Sozialleistungen mit der verrechneten ÜL vorgelegt (Beschwerde S. 3 Ziff. 2). Der Betrag liege im Weiteren deutlich unter der für die Gewährung von ÜL zulässigen Nettovermögensgrenze von Fr. 100'000.00 für Ehepaare (Beschwerde S. 3 Ziff. 3). Die vom Sozialdienst gewährten Leistungen könnten nicht als Bevorschussung angesehen werden (Beschwerde S. 4 Ziff. 5). 3.2 3.2.1 Gemäss Art. 22 ATSG ist der Anspruch auf Leistungen weder ab- tretbar noch verpfändbar. Jede Abtretung oder Verpfändung ist nichtig (Abs. 1). Nachzahlungen von Leistungen des Sozialversicherers können jedoch abgetreten werden: a. dem Arbeitgeber oder der öffentlichen oder privaten Fürsorge, soweit diese Vorschusszahlungen leisten; b. einer Ver- sicherung, die Vorleistungen erbringt (Abs. 2). Der Begriff der Abtretung, wie er in Art. 22 ATSG verwendet wird, stimmt mit demjenigen der Zession nach Art. 164 ff. des Schweizerischen Obliga- tionenrechts (OR; SR 220) überein (BGE 135 V 2 E. 6.1 S. 8). Die zivil- rechtlichen Abtretungsregeln mit Bezug auf künftige Forderungen gelten somit auch im Anwendungsbereich von Art. 22 Abs. 2 ATSG, weshalb die Abtretung künftiger Leistungen des Sozialversicherers im Rahmen einer Globalzession zulässig ist, wenn die Abtretungserklärung alle Elemente enthält, nach welchen sich die Nachzahlungsforderung bezüglich Inhalt, Schuldner und Rechtsgrund bestimmen lässt (BGE 135 V 2 E. 6.1.2 S. 9). 3.2.2 Drittauszahlungen nach Art. 22 Abs. 2 ATSG setzen zwar grundsätzlich eine formelle Abtretungserklärung voraus. Von diesem Erfor- dernis kann jedoch gemäss höchstrichterlicher Rechtsprechung abgewi- chen werden. Es bedarf keiner Abtretungserklärung der Versicherten, wenn dem Drittauszahlungsempfänger unmittelbar kraft Gesetz oder sonst ein normativ eindeutig festgelegtes Rückforderungsrecht zusteht (BGE 133 V 113 E. 3.3.3 S. 120 f.; vgl. auch Entscheid des Bundesgerichts [BGer] vom</w:t>
      </w:r>
    </w:p>
    <w:p>
      <w:r>
        <w:rPr>
          <w:b/>
        </w:rPr>
        <w:t>E. 6</w:t>
      </w:r>
    </w:p>
    <w:p>
      <w:r>
        <w:t>Oktober 2000 über den Allgemeinen Teil des Sozialversicherungsrechts (ATSG; SR 830.1) i.V.m. Art. 54 Abs. 1 lit. a GSOG Beschwerden gegen solche Entscheide.</w:t>
      </w:r>
    </w:p>
    <w:p>
      <w:r>
        <w:rPr>
          <w:b/>
        </w:rPr>
        <w:t>E. 11</w:t>
      </w:r>
    </w:p>
    <w:p>
      <w:r>
        <w:t>September 2023 angeordneten Drittauszahlung wird die sich aus einem grundsätzlich dem Beschwerdeführer zustehenden Leistungsanspruch er-</w:t>
      </w:r>
    </w:p>
    <w:p>
      <w:r>
        <w:t>Urteil des Verwaltungsgerichts des Kantons Bern vom 26. März 2024, UeL/23/670, Seite 5 gebende Nachzahlung an ÜL an die Beigeladene ausbezahlt. Insoweit hat der Beschwerdeführer ohne weiteres ein Rechtsschutzinteresse, den Dritt- auszahlungsanspruch im Grundsatz (E. 3.2 f. nachfolgend) wie schliesslich auch in der konkreten Umsetzung (E. 3.4 nachfolgend) mit einer gegen den vorliegend angefochtenen Einspracheentscheid vom 11. September 2023 erhobenen Beschwerde gerichtlich überprüfen zu lassen. Zumal ihm sei- tens der Beigeladenen gemäss deren Angaben doch lediglich ein Über- schuss von knapp Fr. 2'000.00 ausbezahlt wurde (vgl. Akten der Beigela- denen [act. III] 3, 4 S. 5).</w:t>
      </w:r>
    </w:p>
    <w:p>
      <w:r>
        <w:rPr>
          <w:b/>
        </w:rPr>
        <w:t>E. 14</w:t>
      </w:r>
    </w:p>
    <w:p>
      <w:r>
        <w:t>August 2006, I 518/05 [publiziert in: SVR 2007 IV Nr. 14 S. 52], E. 2.3, in Bestätigung eines Urteils dieses Gerichts (vgl. VGE IV/2005/65288, E. 3.3.1) festgehalten, dass mit Art. 40 Abs. 3 SHG eine kantonale gesetz- liche Grundlage besteht, die (dort in Verbindung mit Art. 85bis IVV) ohne unterschriftliche Einwilligung der Versicherten Grundlage für die Rücker- stattung und Drittauszahlung der Sozialhilfeleistungen bildet. Nichts Ande- res gilt im Anwendungsbereich von Art. 42 Abs. 1 ÜLV, weshalb die Beige- ladene aufgrund der geleisteten Sozialhilfe zu Recht eine Drittauszahlung für die nachzuzahlenden ÜL geltend gemacht hat. 3.3.3 Zutreffend bringt die Beigeladene vor (Eingabe vom 14. Dezember 2023 S. 1), dass der Beschwerdeführer und seine Familie in der Zeit von Dezember 2022 bis Ende Juli 2023 nicht hätten unterstützt werden müs- sen, wenn dem Beschwerdeführer die ÜL bereits ab dem 1. Dezember 2022 direkt zugegangen wäre. Dabei ist es unerheblich, ob die Beigelade- ne vor Gewährung der Sozialhilfeleistungen bereits wusste bzw. hätte wis- sen können, dass der Beschwerdeführer für den gleichen Zeitraum An- spruch auf ÜL hatte und ihm diese dereinst zugesprochen werden. Denn</w:t>
      </w:r>
    </w:p>
    <w:p>
      <w:r>
        <w:t>Urteil des Verwaltungsgerichts des Kantons Bern vom 26. März 2024, UeL/23/670, Seite 11 die Fürsorgebehörden haben unmittelbar das Existenzminimum der Betrof- fenen sicherzustellen, unabhängig davon, ob Leistungen Dritter - hier von einer Sozialversicherung - bevorstehen oder nicht (BGer 8C_939/2014, E. 3.3). Der Beschwerdeführer ist dagegen gestützt auf Art. 40 Abs. 3 SHG zur Rückerstattung der ihm und seiner Familie erbrachten Sozialhilfeleis- tungen verpflichtet, sobald er ÜL erhält, denn die zeitlich mit nachträglich zugesprochenen Sozialversicherungsleistungen zusammenfallenden wirt- schaftlichen Unterstützungen der Sozialhilfe sind grundsätzlich stets als "Vorschussleistungen" im Sinne des Art. 22 Abs. 2 ATSG (BGer 8C_939/2014, E. 3.3) und damit des Art. 42 ÜLV zu qualifizieren. Entschei- dend für die Rückerstattungspflicht und einer darauf basierenden Drittaus- zahlung ist einzig, dass die Beigeladene dem Beschwerdeführer und seiner Familie für den gleichen Zeitraum, hier von Dezember 2022 bis Ende Juli 2023, Sozialhilfeleistungen erbracht hat. Andernfalls resultierten Doppel- zahlungen von Leistungen, die jede für sich eine Bedürftigkeit vorausset- zen, wobei bereits durch den Bezug einer der beiden Leistungen die Vor- aussetzung der Bedürftigkeit der anderen Leistung wegfällt; dementspre- chend gilt es, unter Berücksichtigung des Subsidiaritätsprinzips eine unge- rechtfertigte Kumulation zweier sich gegenseitig ausschliessender Leistun- gen als Folge des zeitlichen Auseinanderfallens der Zusprache zu verhin- dern (vgl. Entscheid des BGer vom 21. Juni 2017, 9C_621/2016, E. 2.2). Die Beigeladene ihrerseits ist zur Sicherung der Rückerstattung gehalten, die bevorschussten Sozialhilfeleistungen bei der Sozialversicherung zurückzuverlangen, was die Beigeladene mit dem Gesuch um Drittauszah- lungen der ÜL vom 21. Juli 2023 (act. II 42) getan hat. Wenn der Beschwerdeführer geltend macht, die Leistungen könnten in kei- ner Weise als Vorschuss auf ÜL betrachtet werden und eine Rückzahlung sei "daher nur innerhalb der in Art. 40 Abs. 1 SHG genannten Fristen und mit den in Art. 43 SHG genannten Ausnahmen" möglich (Beschwerde S. 5), kann ihm nicht gefolgt werden. Der Beschwerdeführer verkennt mit dieser Argumentation, dass der hier anwendbare Art. 40 Abs. 3 SHG einen von Abs. 1 unabhängigen eigenständigen Tatbestand der Rückerstattung dar- stellt. Entsprechend kommt vorliegend auch dem nur im Zusammenhang mit Art. 40 Abs. 1 SHG anwendbaren Art. 40a SHG (Ausnahme von der Rückerstattungspflicht) keine Bedeutung zu. Soweit der Beschwerdeführer</w:t>
      </w:r>
    </w:p>
    <w:p>
      <w:r>
        <w:t>Urteil des Verwaltungsgerichts des Kantons Bern vom 26. März 2024, UeL/23/670, Seite 12 schliesslich auf Art. 43 Abs. 3 SHG verweist, wonach die öffentliche Sozial- hilfe die Befreiung von der Rückerstattung in Härtefällen vorsehe (vgl. dazu Art. 11 c der Verordnung vom 24. Oktober 2001 über die öffentliche Sozial- hilfe [Sozialhilfeverordnung, SHV; BSG 860.111]), kann ihm deshalb nicht gefolgt werden, weil bei der Verrechnung zweckgleicher Leistungen der Sozialhilfe mit solchen der Sozialversicherung für vergangene Perioden mit Sozialhilfebezug Doppelzahlungen verhindert werden sollen (vgl. BGE 135 V 2 E. 6.2; SVR 2007 IV Nr. 14 S. 52 E. 2.1) und damit ein Härtefall von vornherein nicht entstehen kann. Wenn bereits ausgerichtete Leistungen der Sozialhilfe durch die rückwirkende Drittauszahlung gedeckt werden sollen, so kann keine Unterschreitung des Existenzminimums eintreten, weil die Sozialhilfeleistungen das Existenzminimum gedeckt haben und durch die Drittauszahlung nur (bis zu dieser Höhe) substituiert werden (BGE 138 V 402; 136 V 286, 121 V 17 E. 4d S. 26). Dabei kann im vorlie- genden Verfahren auch nicht vorgebracht werden, die Sozialhilfeleistungen seien damals falsch berechnet worden und hätten unter dem Existenzmi- nimum gelegen, denn solches muss im Verfahren der Sozialhilfe und über den dort offen stehenden Rechtsweg vorgebracht werden (vgl. BGer 8C_939/2014, E. 3.3). Über entsprechende Fragen entscheidet dieses Ge- richt im Rahmen des vom Beschwerdeführer gegen die Beigeladene dies- bezüglich eingeleiteten Verfahrens mit separatem Urteil vom heutigen Tag (SH/2024/34). Soweit der Beschwerdeführer eine Rückerstattung unter Verweis auf die Vermögensschwelle gemäss Art. 5 Abs. 1 lit. c ÜLG i.V.m. Art. 9a Abs. 1 lit. b ELG für unzulässig erachtet, verkennt er, dass diese Bestimmungen einzig eine negative Voraussetzung für den Anspruch auf Übergangsleis- tungen schaffen und nichts am Grundsatz der Subsidiarität der Sozialhilfe gegenüber der Übergangsleistung ändern. Dass der Beschwerdeführer ab Dezember 2022 Anspruch auf Übergangsleistungen hat, ist auch vor dem Hintergrund der Vermögensschwelle von allen Parteien zu Recht unbestrit- ten geblieben. Die vom Beschwerdeführer vertretenen Auffassung, er und seine Familie habe bei einer Nachzahlung bis zum Betrag von Fr. 100'000.00 parallel Anspruch auf Sozialhilfe und Übergangsleistungen, trifft nicht zu, würde dies doch zu einer vom Bundesrecht wie vom kantona-</w:t>
      </w:r>
    </w:p>
    <w:p>
      <w:r>
        <w:t>Urteil des Verwaltungsgerichts des Kantons Bern vom 26. März 2024, UeL/23/670, Seite 13 len Recht ausdrücklich ausgeschlossenen, das Subsidiaritätsprinzip verlet- zenden Doppelzahlung führen. 3.3.4 Zusammenfassend ist damit festzuhalten, dass die Beigeladene zu Recht bei der Beschwerdegegnerin für die Zeit von Dezember 2022 bis Ende Juli 2023, während welcher der Beschwerdeführer und seine Familie Leistungen der Sozialhilfe bezogen haben, ein Drittauszahlungsbegehren gestellt und die Beschwerdegegnerin zu Recht eine Drittauszahlung ange- ordnet hat. Zu prüfen bleibt, ob die Beschwerdegegnerin zu Recht ange- ordnet hat, der gesamte Nachzahlungsbetrag der Zeit von Dezember 2022 bis Ende Juli 2023 sei der Beigeladenen zu überweisen. Dies bestreitet der Beschwerdeführer. 3.4 Bei der Prüfung der Drittauszahlung ist der Grundsatz der zeitlichen und sachlichen Kongruenz zwischen Sozialhilfe- und Sozialversicherungs- leistungen zu wahren (UELI KIESER, a.a.O., Art. 22 N. 62). Die Drittauszah- lung einer Nachzahlung in Rückerstattung ausgerichteter Sozialhilfeleistun- gen kann die Fürsorgebehörde gestützt auf Art. 40 Abs. 3 SHG gegenüber dem Sozialversicherungsträger in der Höhe geltend machen, in der sie in der gleichen Zeitspanne wirtschaftliche Hilfe ausgerichtet hat (vgl. BVR 2009 S. 273 E. 3.2; Urteil des Verwaltungsgerichts vom 19. August 2016, SH/2016/638, E. 2.2.2; URS VOGEL, Rechtsbeziehungen – Rechte und Pflichten der unterstützten Person und der Organe der Sozialhilfe, in: CHRISTOPH HÄFELI [Hrsg.], Das Schweizerische Sozialhilferecht, 2008, S. 153 ff., 194). 3.4.1 Die Beschwerdegegnerin hat vor der Festlegung des der Fürsorge- behörde zuzusprechenden Betrags zu prüfen, ob die vom Bundessozial- versicherungsrecht statuierten Rahmenbedingungen eingehalten sind. Es betrifft dies die zeitliche sowie die sachliche Kongruenz der zur Verrech- nung gestellten Forderungen (Sozialhilfe versus Sozialversicherungsleis- tungen). Diese umfasst gemäss ständiger Rechtsprechung des Bundesge- richts im Sinne einer Pauschalbetrachtung die gesamten Leistungen der Sozialhilfe über den gesamten (jeweils ununterbrochen zusammenhängen- den) Zeitraum der sozialhilferechtlichen Unterstützung, für den ÜL zuge- sprochen wird (BGE 121 V 17 E. 4c/bb S. 25 f.; Entscheid des BGer vom 5. Mai 2020, 9C_711/2019, E. 4.3). Die konkrete Festlegung ist Bestandteil</w:t>
      </w:r>
    </w:p>
    <w:p>
      <w:r>
        <w:t>Urteil des Verwaltungsgerichts des Kantons Bern vom 26. März 2024, UeL/23/670, Seite 14 der von der Beschwerdegegnerin zu erlassenden Verfügung. Die Be- schwerdegegnerin (und nicht die Beigeladene als Fürsorgebehörde) hat die verbindliche periodengerechte Ausscheidung vorzunehmen und den Betrag der Nachzahlung, soweit er nicht vollumfänglich zur Drittauszahlung kommt, in ihrer Verfügung verbindlich zwischen Fürsorgebehörde und Be- rechtigtem aufzuteilen (vgl. hierzu auch Wegleitung über die Renten in der Eidgenössischen Alters-, Hinterlassenen- und Invalidenversicherung [RWL], Rz. 10074 ff.). Diese Aufgaben kann sie nicht der Beigeladenen übertragen. Letztere ist nicht Teil der Beschwerdegegnerin und kann ent- sprechend auch nicht in deren Namen handeln, zumal bereits von Bundes- rechts wegen der Beizug der Fürsorgebehörden zur Erfüllung von Aufga- ben der ÜL ausdrücklich ausgeschlossen wird (Art. 19 Abs. 1 ÜLG i.V.m. Art. 21 Abs. 2 Satz 2 ELG). Es besteht deshalb kein Anlass, die in den Rz. 10074 ff. der RWL enthaltenen Grundsätze nicht auch in den Verfahren zur Drittauszahlung von ÜL analog zur Anwendung zu bringen. 3.4.2 Die Beschwerdegegnerin anerkennt die Bedeutung der zeitlichen und sachlichen Kongruenz (Beschwerdeantwort S. 3 Ziff. 2.2), ohne jedoch vor ihrem Entscheid entsprechende Berechnungen vorgenommen bzw. die Beigeladene zur periodengerechten Darlegung ihres konkreten Anspruchs aufgefordert zu haben. Vielmehr hat sie ohne weitere Klärung die Überwei- sung des gesamten (für die Zeit bis und mit Juli 2023) nachzuzahlenden Betrags an die Beigeladene angeordnet. Im Verlauf des vorliegenden Ver- fahrens hat sie sinngemäss auf eine von der Beigeladenen zu erstellende Schlussrechnung (Beschwerdeantwort vom 4. Dezember 2023, Ziff. 2.1) bzw. erfolgte "Überschussauszahlungen" (Eingabe vom 12. Januar 2024) verwiesen. Die Beigeladene brachte diesbezüglich bis heute einzig vor (Eingabe vom 14. Dezember 2023 S. 1), dass die in der Zeit vom 1. De- zember 2022 bis 31. Juli 2023 bevorschussten Sozialhilfeleistungen mit der in dieser Periode geflossenen ÜL verrechnet worden seien und dem Be- schwerdeführer ein Überschuss von knapp Fr. 2'000.00 ausbezahlt worden sei (vgl. act. III 3, 4 S. 5). Diesem Vorgehen kann mit Blick auf die Zustän- digkeitsordnung nicht gefolgt werden. Die Beschwerdegegnerin ist ihrer Aufgabe zur Prüfung und Festlegung des Drittauszahlungsanspruchs der Beigeladenen nicht hinreichend nachgekommen. Das Vorgehen der Be- schwerdegegnerin war insoweit unzulässig, als sie der Beigeladenen ohne</w:t>
      </w:r>
    </w:p>
    <w:p>
      <w:r>
        <w:t>Urteil des Verwaltungsgerichts des Kantons Bern vom 26. März 2024, UeL/23/670, Seite 15 nähere Prüfung den gesamten rückwirkend ausbezahlten Betrag von Fr. 45'094.00 mit der Begründung, diese werde eine Schlussabrechnung erstellen und einen (allfälligen) Überschuss an den Beschwerdeführer überweisen, zugesprochen hat. Daran ändert nichts, dass die Beigeladene gemäss ihrer Darstellung (inzwischen) eine Abrechnung erstellt und dem Beschwerdeführer einen Überschuss von Fr. 2'000.00 überwiesen habe. Hierzu war sie nicht zuständig. Die Beschwerdegegnerin hätte vielmehr nach Eingang des Drittauszahlungsgesuchs (act. II 42), sobald Höhe und Dauer des rückwirkenden ÜL-Anspruchs feststanden, aber noch vor Erlass der Leistungsverfügung, den Sozialdienst einladen müssen, seine Rückfor- derungsansprüche betragsmässig bekanntzugeben und sein Rückforde- rungsrecht zu belegen. Erst nach Prüfung der formellen und materiellen Voraussetzungen (vgl. hierzu auch Rz. 10075 der RWL betreffend AHV und IV), insbesondere der zeitlichen und sachlichen Kongruenz, hätte die Beschwerdegegnerin in der Leistungsverfügung die Drittauszahlung in der Höhe des tatsächlichen Rückerstattungsanspruchs anordnen dürfen. Da- gegen sprechen auch keine Gründe der Praktikabilität. Die Beschwerde- gegnerin kann bei der Zusprache von ÜL, um Verzögerungen bei der Aus- zahlung zu verhindern, was ganz besonders in Verfahren wie dem vorlie- genden gilt, wo seitens des Anspruchsberechtigten die Ansprüche gegenü- ber der Sozialhilfe noch streitig sind, auf das in Rz. 10079 der RWL be- schriebene, hier analog anzuwendende zweistufige Vorgehen zurückgrei- fen. In einem ersten Schritt spricht sie dabei die laufende (zukünftige) ÜL zu, womit die Berechtigten soweit möglich für die Zukunft auch von der Sozialhilfe abgelöst werden können. Die Festlegung der Nachzahlung wird in dieser Verfügung erst in Aussicht gestellt. Über die Nachzahlung (inklu- sive Drittauszahlung) wird nach getätigten Abklärungen in einem zweiten Schritt separat verfügt. 3.4.3 Die Beschwerdegegnerin hat die gebotenen Abklärungen unterlas- sen und damit auf der Basis eines ungenügend abgeklärten Sachverhalts entschieden. Zwar hat die Beigeladene im vorliegenden Verfahren einen Klientenkontoauszug (act. III 4) eingereicht. Eine definitive Berechnung des dadurch in Drittauszahlung der Beigeladenen zuzusprechenden Betrags ist basierend darauf dem Gericht jedoch nach wie vor nicht möglich. Zum ei- nen scheinen von der Beigeladenen auch Leistungen, die für den Monat</w:t>
      </w:r>
    </w:p>
    <w:p>
      <w:r>
        <w:t>Urteil des Verwaltungsgerichts des Kantons Bern vom 26. März 2024, UeL/23/670, Seite 16 November 2022 ausgerichtet wurden (KK Selbstbehalt), einen Zeitraum, für welchen der Beschwerdeführer noch keinen Anspruch auf ÜL hatte, Auf- nahme gefunden zu haben. Zum anderen konnten die Folgen des erst mit dem heutigen Entscheid dieses Gerichts definitiv erfolgenden Abschlusses der Leistungsberechnung der Sozialhilfe (SH/2024/34) noch nicht in die Berechnung der Beigeladenen einfliessen. Es kann damit seitens des Ge- richts weder die sachliche noch die zeitliche Kongruenz geprüft werden. Der angefochtene Einspracheentscheid ist deshalb insoweit aufzuheben, als er eine Drittauszahlung von Fr. 45'094.00 an die Beigeladene vorsieht. Die Sache ist an die Beschwerdegegnerin zurückzuweisen, damit sie bei der Beigeladenen eine detaillierte Aufstellung der für die Zeit von Dezem- ber 2022 bis Juli 2023 zugesprochenen und ausgerichteten Sozialhilfeleis- tungen (unter Berücksichtigung der Folgen des heutigen Entscheids dieses Gerichts betreffend den Anspruch auf Sozialhilfe [SH/2024/34]) erhebe und anschliessend über den Drittauszahlungsanspruch der Beigeladenen neu verfüge. 4. 4.1 Das vorliegende auf die Drittauszahlung beschränkte Verfahren stellt keine Leistungsstreitigkeit dar (vgl. Beschluss der eABK [erweiterte Abteilungskonferenz] vom 28. November 2006; BGE 121 V 17 E. 2 S. 18), weshalb es kostenpflichtig ist (Art. 61 Ingress ATSG i.V.m. Art. 102 ff. VR- PG und Art. 1 des Dekrets vom 24. März 2010 betreffend die Verfahrens- kosten und die Verwaltungsgebühren der Gerichtsbehörden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 ten durch das Verwaltungsgericht betragen auf dem Gebiet des Sozialver- sicherungsrechts Fr. 200.00 bis Fr. 2'500.00 (Art. 4 Abs. 2 i.V.m. Art. 51 lit. e VKD).</w:t>
      </w:r>
    </w:p>
    <w:p>
      <w:r>
        <w:t>Urteil des Verwaltungsgerichts des Kantons Bern vom 26. März 2024, UeL/23/670, Seite 17 Die Verfahrenskosten werden gerichtlich auf Fr. 800.00 festgelegt. Die Be- schwerdegegnerin und die Beigeladene, welche mit Eingabe vom 14. De- zember 2023 einen eigenen Antrag gestellt hat, gelten als unterliegend und werden damit grundsätzlich kostenpflichtig (Art. 108 Abs. 1 VRPG; vgl. RUTH HERZOG, in: HERZOG/DAUM [Hrsg.], Kommentar zum Gesetz über die Verwaltungsrechtspflege im Kanton Bern, 2. Aufl. 2020, Art. 108 N. 5 und 8 mit Hinweisen). Aufgrund der einerseits allein von der Beschwerdegegnerin zu verantwortenden verfahrensrechtlichen Fehler bei der Anordnung der Drittauszahlung und des andererseits im Grundsatz zu bestätigenden An- spruchs der Beigeladenen auf Drittauszahlung liegen besondere Umstände im Sinne von Art. 108 Abs. 1 VRPG vor, die es in Anwendung des Verursa- cherprinzips rechtfertigen, von einer Aufteilung der Verfahrenskosten und Auferlegung solcher an die Beigeladene abzusehen. Die Verfahrenskosten von Fr. 800.00 sind entsprechend der Beschwerdegegnerin aufzuerlegen. 4.2 Trotz seines Obsiegens hat der Beschwerdeführer nach konstanter Praxis keinen Anspruch auf eine Parteientschädigung, da der Aufwand zur Wahrung seiner Interessen den Rahmen dessen nicht überschritten hat, was der Einzelne üblicher- und zumutbarerweise zur Besorgung seiner persönlichen Angelegenheiten auf sich zu nehmen hat (BGE 127 V 205 E. 4b S. 207; SVR 2019 KV Nr. 7 S. 51 E. 9.2.1). 4.3 Das Gesuch um unentgeltliche Prozessführung für das Verfahren vor dem Verwaltungsgericht ist gegenstandslos geworden und damit als erledigt vom Geschäftsverzeichnis abzuschreiben.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