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479 vom 20. Januar 2025</w:t>
      </w:r>
    </w:p>
    <w:p>
      <w:r>
        <w:t>BE Verwaltungsgericht, 2025-01-20, DE</w:t>
      </w:r>
    </w:p>
    <w:p>
      <w:r>
        <w:rPr>
          <w:b/>
        </w:rPr>
        <w:t xml:space="preserve">Quelle: </w:t>
      </w:r>
      <w:r>
        <w:t>https://mcp.opencaselaw.ch/entscheid/be_verwaltungsgericht_200_2023_479</w:t>
      </w:r>
    </w:p>
    <w:p>
      <w:r>
        <w:t>FR: BE_VERWALTUNGSGERICHT 200 2023 479 du 20 janvier 2025</w:t>
      </w:r>
    </w:p>
    <w:p>
      <w:r>
        <w:t>IT: BE_VERWALTUNGSGERICHT 200 2023 479 del 20 gennaio 2025</w:t>
      </w:r>
    </w:p>
    <w:p>
      <w:pPr>
        <w:pStyle w:val="Heading2"/>
      </w:pPr>
      <w:r>
        <w:t>Regeste</w:t>
      </w:r>
    </w:p>
    <w:p>
      <w:r>
        <w:t>Verfügung vom 24.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Mai 2023 (AB 94). Streitig und zu prüfen ist der Rentenanspruch des Beschwerdeführers.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w:t>
      </w:r>
    </w:p>
    <w:p>
      <w:r>
        <w:t>Urteil des Verwaltungsgerichts des Kantons Bern vom 20. Januar 2025, IV/23/479, Seite 5 2.3 Gemäss Art. 28a Abs. 1 IVG richtet sich die Bemessung des IV-Grades von erwerbstätigen Versicherten nach Art. 16 ATSG. Der Bun- desrat umschreibt die zur Bemessung des IV-Grades massgebenden Er- werbseinkommen sowie die anwendbaren Korrekturfaktoren. Für die Be- stimmung des IV-Grades wird das Erwerbseinkommen, das die versicherte Person nach Eintritt der Invalidität und nach Durchführung der medizini- schen Behandlung und allfälliger Eingliederungsmassnahmen durch eine ihr zumutbare Tätigkeit bei ausgeglichener Arbeitsmarktlage erzielen könn- 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2.5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 und 3 der Verordnung vom 17. Januar 1961 über die Invalidenversicherung [IVV; SR 831.201]). Tritt die Verwaltung auf die Neuanmeldung oder das Revisionsgesuch ein, so hat sie die Sache materiell abzuklären und sich zu vergewissern, ob die von der versicherten Person glaubhaft gemachte Veränderung des IV- Grades auch tatsächlich eingetreten ist. Stellt sie fest, dass der IV-Grad seit Erlass der früheren rechtskräftigen Verfügung keine Veränderung er- fahren hat, so weist sie das neue Gesuch ab. Andernfalls hat sie zusätzlich noch zu prüfen, ob die festgestellte Veränderung genügt, um nunmehr eine rentenbegründende (bzw. anspruchsrelevant höhere) Invalidität zu beja-</w:t>
      </w:r>
    </w:p>
    <w:p>
      <w:r>
        <w:t>Urteil des Verwaltungsgerichts des Kantons Bern vom 20. Januar 2025, IV/23/479, Seite 6 hen, und hernach zu beschliessen. Im Beschwerdefall obliegt die gleiche materielle Prüfungspflicht auch dem Gericht (BGE 117 V 198 E. 3a S. 198; SVR 2008 IV Nr. 35 S. 117 E. 2.1).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Beschwerdegegnerin ist auf die Neuanmeldung vom 5. Mai 2022 (AB 66) eingetreten. Damit ist die Eintretensfrage vom Gericht nicht zu überprüfen (BGE 109 V 108 E. 2b S. 114). Ferner kann die Frage, ob zwischen den Verfügungen vom 6. Januar 2016 (AB 42 f.), in welchen eine vom 1. Juli bis 31. August 2014 befristete halbe IV-Rente zugesprochen worden war, und der hier angefochtenen Verfügung vom 24. Mai 2023 (AB 94) eine anspruchsbegründende Veränderung der erheblichen Tatsa- chen eingetreten ist (vgl. E. 2.5 hiervor), offen gelassen werden, da selbst bei einer in rechtlicher und tatsächlicher Hinsicht allseitigen Prüfung (BGE 141 V 9 E. 2.3 S. 11, 117 V 198 E. 4b S. 200; SVR 2021 IV Nr. 36 S. 110 E. 3.1) – wie nachfolgend dargelegt wird – kein Anspruch auf eine IV-Rente besteht. Die Verfügung vom 23. September 2019 (AB 65) bildet neuanmeldungs- rechtlich keinen Vergleichszeitpunkt, da anlässlich dieser keine materielle Überprüfung des Leistungsanspruchs stattfand (vgl. E. 2.5 hiervor). 3.2 Zum Gesundheitszustand und zur Arbeitsfähigkeit des Beschwerde- führers finden sich in den Akten folgende wesentlichen Angaben: 3.2.1 Dr. med. E.________, Facharzt für Allgemeine Innere Medizin und für Kardiologie, diagnostizierte im Bericht vom 25. März 2020 (AB 84</w:t>
      </w:r>
    </w:p>
    <w:p>
      <w:r>
        <w:t>Urteil des Verwaltungsgerichts des Kantons Bern vom 20. Januar 2025, IV/23/479, Seite 7 S. 11 f.) einen Verdacht auf eine vaso-vagale, reaktive Symptomatik, einen Status nach Verkehrsunfall im Juli 2013 und ein obstruktives Schlaf-Apnoe- Syndrom mit CPAP-Therapie. Beschrieben würden seit 2013 posttrauma- tisch etwa alle zwei bis drei Monate während ein bis zwei Minuten Episo- den von Kaltschweissigkeit, Herzrasen und Schwindel; dies vor allem bei Stresssituationen, eine Synkope träte nicht auf (S. 11). Die angegebenen Beschwerden interpretiere er (Dr. med. E.________) als reaktiv, im Sinne vaso-vagal. Echokardiographisch bestehe eine normale Myokardfunktion beider Ventrikel, kein Herzklappenfehler. Die Leistungsfähigkeit sei im Kurzbelastungstest mit 90 % der Maximalleistung leicht limitiert, dies wahr- scheinlich bei relativer muskulärer Dekonditionierung und bei Status nach komplexer Verletzung des linken Oberschenkels. Die neurosonographische Kontrolle habe normale Befunde gezeigt; keine Atheromatose, keine Ste- nosen der extra- oder intrakraniellen hirnversorgenden Arterien, während der ganzen Untersuchung keine relevante Herzrhythmusstörung (S. 12). 3.2.2 Dr. med. F.________, Facharzt für Chirurgie, führte im Bericht vom 31. Mai 2022 (AB 71 S. 3 f.) aus, die Situation habe sich seit der Verfügung vom 23. September 2019 verschlechtert. Neu bestehe ein lumbovertebra- les Schmerzsyndrom bei degenerativen Veränderungen, ein zervikobrachi- ales Schmerzsyndrom bei degenerativen Veränderungen, ein leichtgradi- ges Karpaltunnelsyndrom beidseits und ein Impingement der rechten Schulter. Zudem führte Dr. med. F.________ als "alte" Diagnosen einen Status nach Verkehrsunfall mit Reanimation und erstgradiger, offener Oberschenkelfraktur links und Verletzung der Arterie und Vena femoralis links im Juli 2013, bekannte Beschwerden bei Beinlängendifferenz zuun- gunsten von links (Einlage versorgt, Restbeschwerden) sowie depressive Episoden auf (S. 3 f.). Durch die Unfallfolgen, insbesondere die Beinlän- gendifferenz, hätten sich nun neue Schmerzpunkte gebildet, dies vor allem im Bereich der Halswirbelsäule (HWS) und der Lendenwirbelsäule (LWS). Die Gehstrecke sei nicht beschränkt, jedoch bei Belastung betrage sie un- ter 20 Meter, danach müsse der Beschwerdeführer eine Pause einlegen, wegen allgemeiner muskulärer Dekondition und Schmerzen. Aktuell sei eine Arbeitsfähigkeit von sicher 50 % gegeben; in wechselbelastenden Tätigkeiten und ohne schwere Lasten. Eine weitere Steigerung der Arbeits-</w:t>
      </w:r>
    </w:p>
    <w:p>
      <w:r>
        <w:t>Urteil des Verwaltungsgerichts des Kantons Bern vom 20. Januar 2025, IV/23/479, Seite 8 fähigkeit sei fraglich. Es werde mit Physiotherapie versucht die Situation zu verbessern (S. 4). 3.2.3 Dr. med. G.________, Facharzt für Allgemeine Innere Medizin und für Pneumologie, führte im Bericht vom 28. Oktober 2022 (AB 84 S. 2) aus, polygraphisch bestehe ein mittelschweres obstruktives Schlaf-Apnoe- Syndrom. Das CPAP-Training sei mit einem automatischen CPAP-Gerät durchgeführt worden. Subjektiv habe der Beschwerdeführer recht gut ge- schlafen. Eine erste Nachkontrolle der CPAP-Therapie erfolge im Januar 2023. 3.2.4 Dr. med. F.________ wiederholte im Bericht vom 8. November 2022 (AB 84 S. 20 ff.) die zuvor gestellten Diagnosen. Der Gesundheitszustand habe sich seit Oktober 2019 verschlechtert (S. 20 Ziff. 1 und 3). Der Be- schwerdeführer habe vor allem Schmerzen auf der linken Seite infolge der Beinlängendifferenz, trotz Einlagenversorgung, Schmerzen lumbal, ohne entsprechende Neurologie. Eine Verbesserung könne bei diesen Verände- rungen nicht erwartet werden. Eventuell könne eine Optimierung erreicht werden mittels Medikamenten sowie Schmerztherapie (S. 21 Ziff. 4 und 9). Eine Tätigkeit mit passager mittelschwerer Belastung, ohne grosse Geh- strecken und ohne Zwangshaltungen, sei zumutbar. In einem Beruf wie im … in der …, wo der Beschwerdeführer mehrfach tätig gewesen sei, sei der Beschwerdeführer vermutlich 60 % arbeitsfähig. Bei moderater Belastung vermutlich über 60 %. Zumutbar seien Tätigkeiten mit kleinen Gehstrecken, ohne grosse Belastungen, ohne Tragen schwerer Lasten, maximal passa- ger mittelschwer, ohne Zwangshaltungen; dies zu ca. 60 %. Pausen seien teilweise notwendig (S. 22 Ziff. 13 f.). 3.2.5 Der RAD-Arzt Dr. med. C.________ diagnostizierte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20. Januar 2025, IV/23/479, Seite 4 tungsrechtspflege [VRPG; BSG 155.21]) eingehalten sind, ist auf die Be- schwerde einzutreten.</w:t>
      </w:r>
    </w:p>
    <w:p>
      <w:r>
        <w:rPr>
          <w:b/>
        </w:rPr>
        <w:t>E. 12</w:t>
      </w:r>
    </w:p>
    <w:p>
      <w:r>
        <w:t>Januar 2023 (AB 87) die von der höchstrichterlichen Rechtsprechung an den Beweiswert eines medizinischen Berichts gestellten Anforderungen (vgl. E. 3.3 hiervor) und überzeugt. Dass der Facharzt keine eigene Unter- suchung durchgeführt hat, schadet nicht. Denn die Voraussetzungen für einen rechtsgenüglichen Aktenbericht sind vorliegend erfüllt. Insbesondere sind Anamnese und Verlauf ausführlich in den Akten dokumentiert. Der RAD-Arzt hat sich in seiner ärztlichen Beurteilung in Kenntnis der medizini- schen Vorakten und nach Rücksprache mit dem RAD-Orthopäden Dr. med. D.________ sorgfältig mit den gesundheitlichen Einschränkungen des Be- schwerdeführers auseinandergesetzt und seine Schlussfolgerungen insbe- sondere gestützt auf die bildgebenden Untersuchungen der LWS und des ISG (Iliosakralgelenk) vom 30. Mai 2022 (AB 84 S. 5 f.), des Schädels vom 4. März 2020 (AB 84 S. 16) und der HWS vom 22. Juli 2019 (AB 84 S. 18 f.) getroffen. Dabei hat er unter Bezugnahme auf die Anamnese, die klinischen Befunde, die Bildgebung und die geklagten Beschwerden ein- leuchtend und nachvollziehbar begründet, dass der Beschwerdeführer an einem lumbovertebralen Schmerzsyndrom, einem zervikobrachialen Schmerzsyndrom, einem leichtgradigen Karpaltunnelsyndrom beidseits, einem Impingement der rechten Schulter, einem mittelschweren obstrukti- ven Schlaf-Apnoe-Syndrom, einem Status nach Bikesturz am 9. Juli 2013 sowie an einer Beinlängenverkürzung (Ausgleich mit Schuheinlagen) und einer Gehbehinderung leidet. Zudem bestehe ein Verdacht auf eine vaso- vagale, reaktive Symptomatik (S. 15 f.). Ferner hat er schlüssig dargelegt, dass in einer angepassten Tätigkeit (körperlich leicht bis gelegentlich mit- telschwer, in wechselbelastender oder allenfalls überwiegend sitzender Position, mit einer Gewichtsbelastung von maximal 10 bis 15 kg, ohne</w:t>
      </w:r>
    </w:p>
    <w:p>
      <w:r>
        <w:t>Urteil des Verwaltungsgerichts des Kantons Bern vom 20. Januar 2025, IV/23/479, Seite 12 Zwangshaltungen der HWS und des Oberkörpers, ohne stereotype Kopf- bewegungen, ohne Arbeiten mit sich wiederholenden Rotationsbewegun- gen des Oberkörpers, ohne Rotation des Oberkörpers im Sitzen/Stehen unter Gewichtsbelastung, ohne Heben von Lasten körperfern, ohne repeti- tives Heben von Lasten über Brusthöhe, ohne Überkopfarbeiten, ohne überwiegendes Stehen und Gehen, ohne Arbeiten in gebückter Haltung, Hocken und Knien, ohne Gehen auf unebenem Gelände, ohne längeres Abwärtsgehen, ohne Hinunterspringen, ohne Steigen auf Leitern und Gerüste, ohne häufiges Treppensteigen sowie ohne Kälte-, Nässe- und Zugluftexposition) eine 100%ige Arbeitsfähigkeit ohne Leistungsminderung besteht (S. 17). Diese Beurteilung ist in sich schlüssig und überzeugt. Die gegen die Aktenbeurteilung vom 12. Januar 2023 beschwerdeweise vorgebrachte Kritik verfängt nicht. Was vorab die in Frage gestellte fachli- che Qualifikation des RAD-Internisten Dr. med. C.________ anbelangt (Beschwerde S. 4 f. Ziff. 14 f.), ist darauf hinzuweisen, dass dieser das Zumutbarkeitsprofil zusammen mit dem RAD-Orthopäden Dr. med. D.________ erstellt hat (AB 87 S. 17 und 96), womit die Anforderungen der Rechtsprechung an die fachliche Befähigung der RAD-Ärzte erfüllt sind (vgl. Urteil des Bundesgerichts [BGer] 9C_415/2019 vom 14. Oktober 2019 E. 4.2.1, mit welchem dieselbe Konstellation beurteilt wurde).Soweit in der Beschwerde (S. 5 f. Ziff. 16 ff.) die Auffassung vertreten wird, dass der me- dizinische Sachverhalt ungenügend abgeklärt worden sei und dass eine orthopädische, neurologische, psychiatrische und neuropsychologische Begutachtung durchzuführen sei, ist festzuhalten, dass sich in den Akten keine Hinweise dafür finden, dass der Beschwerdeführer unter gesundheit- lichen Einschränkungen leidet, welche den Einbezug anderer Fachbereiche erfordern würden. Dies wird denn auch von keinem der Behandler und ins- besondere auch nicht von Dr. med. F.________ geltend gemacht. Insbe- sondere finden sich keine Hinweise auf eine kognitive Störung. Eine solche wurde erst- und letztmals im Sinne einer leichten neuropsychologischen Störung im März 2017 (AB 80.2 S. 1) erhoben. Zudem haben sich gemäss Dr. med. F.________ beim Beschwerdeführer keine neurologischen Ausfäl- le gezeigt (AB 71 S. 4 und 84 S. 21 Ziff. 6). Bezüglich den von Dr. med. F.________ im Bericht vom 31. Mai 2022 (AB 71 S. 3 f.) unter "alte Dia- gnosen" erwähnten depressiven Episoden ist schliesslich festzuhalten,</w:t>
      </w:r>
    </w:p>
    <w:p>
      <w:r>
        <w:t>Urteil des Verwaltungsgerichts des Kantons Bern vom 20. Januar 2025, IV/23/479, Seite 13 dass der Beschwerdeführer (vermutlich im Jahr 2019) zwar wegen Ver- dachts auf depressive Episoden einer Psychiaterin zugewiesen worden war. Es hat jedoch lediglich eine einzige Konsultation stattgefunden, ohne weitere Folgen (vgl. Bericht von Dr. med. F.________ vom 17. November 2019; AB 80.3 S. 13 Ziff. 5). Aus den Akten ergeben sich somit keine An- haltspunkte für einen psychischen Gesundheitsschaden. Medizinische Berichte, die auch nur geringe Zweifel an der RAD- Beurteilung vom 12. Januar 2023 wecken könnten (vgl. E. 3.3 hiervor), fin- den sich in den Akten nicht und wurden auch im vorliegenden Beschwer- deverfahren nicht eingereicht. Daran ändert nichts, dass Dr. med. F.________ in den Berichten vom 31. Mai 2022 und vom 8. November 2022 eine Verschlechterung des Gesundheitszustandes postuliert und eine Arbeitsfähigkeit von 50 % resp. 60 % attestiert hat (AB 71 S. 3 f. und 84 S. 20 Ziff. 1 und S. 22 Ziff. 13 f.). Dr. med. C.________ hat die vom Haus- arzt geschilderte Verschlechterung resp. die aktuellen Befundberichte mit HWS- und LWS-Syndrom durch degenerative Veränderungen ohne patho- logische Sensomotorik nach Rücksprache mit dem RAD-Orthopäden Dr. med. D.________ in seiner Beurteilung berücksichtigt und das Zumut- barkeitsprofil entsprechend angepasst (AB 87 S. 17). Die neu hinzuge- kommenen Befunde wurden somit vom RAD-Arzt anerkannt und entspre- chend berücksichtigt (vgl. auch die entsprechenden Ausführungen von Dr. med. D.________ in der Stellungnahme vom 10. Juli 2023; AB 96 S. 1). Damit weicht die RAD-Beurteilung vom 12. Januar 2023 einzig in der Ein- schätzung der Arbeitsfähigkeit des an sich unbestrittenen medizinischen Sachverhalts ab. Diesbezüglich ist hervorzuheben, dass die von Dr. med. F.________ am 31. Mai 2022 attestierte Arbeitsfähigkeit von sicher 50 % (resp. die im November 2022 attestierte Arbeitsfähigkeit von 60 %; AB 71 S. 3 f. und 84 S. 20 Ziff. 1 und S. 22 Ziff. 13 f.) nicht überzeugt. Denn der Beschwerdeführer war von Juni bis August 2022 im Zwischenverdienst zu einem 100 % Pensum tätig (AB 79 S. 25 ff.). Der Beschwerdeführer hat somit den Tatbeweis erbracht, dass eine höhere Arbeitsfähigkeit besteht als die vom Hausarzt attestierte. Und schliesslich ist in Bezug auf Atteste von Hausärzten der Erfahrungstatsache Rechnung zu tragen, dass diese mitunter im Hinblick auf ihre auftragsrechtliche Vertrauensstellung in Zwei- felsfällen eher zugunsten ihrer Patienten aussagen (BGE 125 V 351 E. 3b</w:t>
      </w:r>
    </w:p>
    <w:p>
      <w:r>
        <w:t>Urteil des Verwaltungsgerichts des Kantons Bern vom 20. Januar 2025, IV/23/479, Seite 14 cc S. 353; SVR 2015 IV Nr. 26 S. 80 E. 5.3.3.3), was auf die Berichte von Dr. med. F.________ zutrifft. 3.5 Zusammenfassend ist demnach festzuhalten, dass in einer ange- passten Tätigkeit eine 100%ige Arbeitsfähigkeit ohne Leistungsminderung besteht. Der Sachverhalt ist gestützt auf die vorliegenden Akten hinreichend erstellt, weshalb – entgegen dem Antrag in der Beschwerde (S. 2 Ziff. I) – auf wei- tere Beweiserhebungen zu verzichten ist (antizipierte Beweiswürdigung; BGE 144 V 361 E. 6.5 S. 368, 124 V 90 E. 4b S. 94, 122 V 157 E. 1d S. 162; SVR 2019 IV Nr. 50 S. 163 E. 4). 4. 4.1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w:t>
      </w:r>
    </w:p>
    <w:p>
      <w:r>
        <w:t>Urteil des Verwaltungsgerichts des Kantons Bern vom 20. Januar 2025, IV/23/479, Seite 15 lich verwertet (Art. 26bis Abs. 1 IVV). Liegt kein anrechenbares Erwerbsein- kommen vor, so wird das Einkommen mit Invalidität nach statistischen Wer- ten gemäss Art. 25 Abs. 3 IVV bestimmt. Kann die versicherte Person auf- grund ihrer Invalidität nur noch mit einer funktionellen Leistungsfähigkeit nach Art. 49 Abs. 1bis IVV von 50 % oder weniger tätig sein, so werden vom statistisch bestimmten Wert 10 % für Teilzeitarbeit abgezogen (Art. 26bis Abs. 3 IVV in der bis 31. Dezember 2023 gültig gewesenen Fassung). So- weit aufgrund der gegebenen Fallumstände, bei Beachtung von Art. 26 Abs. 2 und Art. 26 bis Abs. 3 IVV sowie der nach Art. 49 Abs. 1bis IVV ärzt- lich festgelegten qualitativen und quantitativen Leistungsfähigkeit Bedarf an weitergehender Korrektur besteht, ist, was die zu berücksichtigenden Fak- toren und deren Gewichtung beim leidensbedingten Abzug angeht, ergän- zend auf die bisherigen Rechtsprechungsgrundsätze zurückzugreifen (Ur- teil des BGer 8C_823/2023 vom 8. Juli 2024 E. 10.6, zur Publikation vorge- sehen).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Da in einer angepassten Tätigkeit eine 100%ige Arbeitsfähigkeit besteht (vgl. E. 3.4 hiervor) und der Beschwerdeführer zudem nach dem Unfall vom 9. Juli 2013 in seiner ur- sprünglich gelernten Tätigkeit im … wieder zu 100 % arbeitstätig war (er war ab 1. April 2017 zu 100 % als … bei der H.________ in … tätig [AB 80.1 S. 24], wobei er die entsprechende Stelle per Ende August 2019 gekündigt hat [AB 80.5]), ist fraglich, ob der Beschwerdeführer überhaupt im Sinne von Art. 28 Abs. 1 lit. b IVG während eines Jahres durchschnittlich zu mindestens 40 % arbeitsunfähig war. Diese Frage braucht jedoch nicht abschliessend beurteilt zu werden. Selbst wenn unter Berücksichtigung des Wartejahres und der (Neu-)Anmeldung im Mai 2022 (AB 66) in Anwendung von Art. 28 Abs. 1 i.V.m. Art. 29 Abs. 1 IVG ein Einkommensvergleich (ba- sierend auf den Daten des Jahres 2022) vorgenommen wird, besteht – wie nachfolgend dargelegt wird – kein Rentenanspruch.</w:t>
      </w:r>
    </w:p>
    <w:p>
      <w:r>
        <w:t>Urteil des Verwaltungsgerichts des Kantons Bern vom 20. Januar 2025, IV/23/479, Seite 16 4.2.1 Die Beschwerdegegnerin hat das Valideneinkommen gestützt auf die Tabellenlöhne ermittelt (AB 94 S. 2). Dies ist nicht zu beanstanden und wird denn auch nicht bestritten. Dabei ist hervorzuheben, dass der Be- schwerdeführer seine Tätigkeit als … im …, welche er von Juni 2010 bis April 2016 inne hatte (AB 16 S. 1 Ziff. 2 und 87 S. 12), nicht invaliditätsbe- dingt verloren hat. Vielmehr wechselte er die Stelle zu einer anderen … (vgl. AB 80.1 S. 20 und S. 27; 80.3 S. 158 Ziff. 1.5). Letztere Stelle verlor er, weil er die obligatorischen Grundkurse der … mehrfach nicht bestanden hat (AB 80.1 S. 26 f., 80.3 S. 19). Angesichts der Tatsache, dass der Be- schwerdeführer eine Berufsausbildung im … abgeschlossen (AB 4 S. 4 Ziff. 5.3) hat und er sowohl unmittelbar danach als auch nach seiner Tätig- keit als … jahrelang im … gearbeitet hat (14 Jahre bei der H.________ u.a. als …; AB 80.3 S. 158 Ziff. 1.5; vgl. auch AB 10 S. 4 f., 78 S. 2, 80.1 S. 24, 80.5), ist nicht zu bemängeln, dass die Beschwerdegegnerin das Validen- einkommen auf der Basis des Wirtschaftszweiges Detailhandel, Kompe- tenzniveau 3, ermittelt hat (AB 94 S. 2). Der massgebliche monatliche Bruttolohn für Männer beträgt gemäss LSE 2022, TA1, Ziff. 47, Kompetenzniveau 3, Fr. 6'445.--. An die betriebs- übliche Wochenarbeitszeit von 41.7 Stunden (Bundesamt für Statistik [BFS], Betriebsübliche Wochenarbeitszeit nach Wirtschaftsabteilungen [BUA], Ziff. 47 [Detailhandel]) angepasst resultiert ein jährliches Validen- einkommen von Fr. 80'626.95 (Fr. 6'445.-- : 40 x 41.7 x 12). Dieses Ein- kommen entspricht im Übrigen in etwa jenem, das der Beschwerdeführer 2018 bei der H.________ erzielte (AB 78 S. 1 f.). 4.2.2 Der Beschwerdeführer hat keine Tätigkeit im zumutbaren Rahmen aufgenommen, weshalb das hypothetische Invalideneinkommen ebenfalls gestützt auf die Tabellenlöhne (LSE 2022) zu ermitteln ist (vgl. E. 4.1.2 hiervor). Der Beschwerdeführer ist in einer angepassten Tätigkeit (leichte bis gelegentlich mittelschwere Tätigkeit in wechselbelastender oder allen- falls überwiegend sitzender Position mit einer Gewichtsbelastung von ma- ximal 10 bis 15 kg ganztags) zu 100 % ohne weitere Leistungsminderung arbeitsfähig (vgl. E. 3.4 hiervor). Dementsprechend ist nicht zu beanstan- den, dass die Beschwerdegegnerin das Invalideneinkommen gestützt auf das Total des Kompetenzniveaus 1 ermittelt hat (AB 94 S. 1), zumal dem</w:t>
      </w:r>
    </w:p>
    <w:p>
      <w:r>
        <w:t>Urteil des Verwaltungsgerichts des Kantons Bern vom 20. Januar 2025, IV/23/479, Seite 17 Beschwerdeführer verschiedene Tätigkeiten in diversen Bereichen offen stehen. Gegenteiliges wird denn auch nicht geltend gemacht. Der massge- bliche monatliche Bruttolohn für Männer beträgt Fr. 5'305.--. An die be- triebsübliche Wochenarbeitszeit von 41.7 Stunden (BFS, BUA, Total) an- gepasst resultiert ein Invalideneinkommen von Fr. 66'365.55 (Fr. 5'305.-- : 40 x 41.7 x 12) im Jahr. Ein Abzug vom Tabellenlohn (vgl. E. 4.1.2 hiervor) ist hier nicht gerechtfer- tigt und wurde von der Beschwerdegegnerin auch nicht vorgenommen (AB 94 S. 1). Die vorausgesetzte Schwelle einer mindestens 50%igen Ar- beitsunfähigkeit für einen Abzug von 10 % für Teilzeitarbeit gemäss Art. 26bis Abs. 3 IVV (in der bis 31. Dezember 2023 gültig gewesenen Fas- sung) wird vorliegend nicht erreicht. Sodann besteht auch kein weiterer Korrekturbedarf im Sinne der bisherigen Rechtsprechungsgrundsätze (vgl. dazu BGE 148 V 174 E. 6.3 S. 182, 135 V 297 E. 5.2 S. 301, 134 V 322 E. 5.2 S. 327; SVR 2018 IV Nr. 46 S. 148 E. 3.3; vgl. E. 4.1.2 in fine hiervor). Die medizinisch bedingten Einschränkungen wurden bereits mit der Einschätzung der funktionellen Leistungsfähigkeit durch den RAD bzw. mit dessen definierten Zumutbarkeitsprofil hinreichend berücksichtigt (vgl. E. 3.4 hiervor; vgl. Art. 49 Abs. 1bis IVV) und dürfen daher nicht nochmals in die Bemessung mittels eines leidensbedingten Abzugs einfliessen. Die sich aus dem formulierten Zumutbarkeitsprofil ergebenden Einschränkungen der Arbeitsfähigkeit sind auf dem ausgeglichenen Arbeitsmarkt verwertbar. Schliesslich sind die weiteren Faktoren (Alter und Dienstjahre) unbeacht- lich, da ein Abzug bei beiden auf derselben tabellarischen Berechnungs- grundlage beruhenden Vergleichseinkommen vorzunehmen wäre (vgl. Ent- scheid des BGer 8C_337/2022 vom 2. Dezember 2022 E. 4.1.2). 4.2.3 Bei einem Valideneinkommen von Fr. 80'626.95 und einem Invali- deneinkommen von Fr. 66'365.55 resultiert ein IV-Grad von gerundet 18 % (zur Rundung: BGE 130 V 121 E. 3.2 und 3.3 S. 123; SVR 2019 IV Nr. 61 S. 198 E. 7.1). Folglich besteht kein Anspruch auf eine IV-Rente (vgl. E. 2.2 hiervor). 4.3 Nach dem Dargelegten ist die angefochtene Verfügung nicht zu beanstanden und die hiergegen erhobene Beschwerde abzuweisen.</w:t>
      </w:r>
    </w:p>
    <w:p>
      <w:r>
        <w:t>Urteil des Verwaltungsgerichts des Kantons Bern vom 20. Januar 2025, IV/23/479, Seite 18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5.2 Vorliegend besteht kein Anspruch auf eine Parteientschädigung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20. Januar 2025, IV/23/479, Seite 19 4. Zu eröffnen (R): - Rechtsanwalt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