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200 2023 447 vom 27. Mai 2024</w:t>
      </w:r>
    </w:p>
    <w:p>
      <w:r>
        <w:t>BE Verwaltungsgericht, 2024-05-27, FR</w:t>
      </w:r>
    </w:p>
    <w:p>
      <w:r>
        <w:rPr>
          <w:b/>
        </w:rPr>
        <w:t xml:space="preserve">Quelle: </w:t>
      </w:r>
      <w:r>
        <w:t>https://mcp.opencaselaw.ch/entscheid/be_verwaltungsgericht_200_2023_447</w:t>
      </w:r>
    </w:p>
    <w:p>
      <w:r>
        <w:t>FR: BE_VERWALTUNGSGERICHT 200 2023 447 du 27 mai 2024</w:t>
      </w:r>
    </w:p>
    <w:p>
      <w:r>
        <w:t>IT: BE_VERWALTUNGSGERICHT 200 2023 447 del 27 maggio 2024</w:t>
      </w:r>
    </w:p>
    <w:p>
      <w:pPr>
        <w:pStyle w:val="Heading2"/>
      </w:pPr>
      <w:r>
        <w:t>Regeste</w:t>
      </w:r>
    </w:p>
    <w:p>
      <w:r>
        <w:t>Refus de prestation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Compte tenu de ce qui précède, le recours doit être rejeté.</w:t>
      </w:r>
    </w:p>
    <w:p>
      <w:r>
        <w:rPr>
          <w:b/>
        </w:rPr>
        <w:t>E. 5.2</w:t>
      </w:r>
    </w:p>
    <w:p>
      <w:r>
        <w:t>Il n'y a pas lieu de percevoir de frais de procédure, ni d'allouer de dépens à la recourante, qui n'obtient pas gain de cause (art. 61 let. fbis et g LPGA).</w:t>
      </w:r>
    </w:p>
    <w:p>
      <w:r>
        <w:t>Jugement du Tribunal administratif du canton de Berne du 27 mai 2024, 200.2023.447.AC, page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