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377 vom 13. September 2023</w:t>
      </w:r>
    </w:p>
    <w:p>
      <w:r>
        <w:t>BE Verwaltungsgericht, 2023-09-13, DE</w:t>
      </w:r>
    </w:p>
    <w:p>
      <w:r>
        <w:rPr>
          <w:b/>
        </w:rPr>
        <w:t xml:space="preserve">Quelle: </w:t>
      </w:r>
      <w:r>
        <w:t>https://mcp.opencaselaw.ch/entscheid/be_verwaltungsgericht_200_2023_377</w:t>
      </w:r>
    </w:p>
    <w:p>
      <w:r>
        <w:t>FR: BE_VERWALTUNGSGERICHT 200 2023 377 du 13 septembre 2023</w:t>
      </w:r>
    </w:p>
    <w:p>
      <w:r>
        <w:t>IT: BE_VERWALTUNGSGERICHT 200 2023 377 del 13 settembre 2023</w:t>
      </w:r>
    </w:p>
    <w:p>
      <w:pPr>
        <w:pStyle w:val="Heading2"/>
      </w:pPr>
      <w:r>
        <w:t>Regeste</w:t>
      </w:r>
    </w:p>
    <w:p>
      <w:r>
        <w:t>Verfügungen vom 27. März und 17. April 2023</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 bilden die Verfügungen vom 27. März (Verfahren IV/2023/377 [act. IIA 315]) und vom 17. April 2023 (Verfahren IV/2023/390 [act. IIA 316]). Im Verfahren IV/2023/377 (Reduktion der Invalidenrente) stellte die Beschwerdegegnerin mit Vorbescheid vom 5. Januar 2023 bei einem ermittelten IV-Grad von 43 % die Herabsetzung der laufenden gan- zen Rente auf eine Viertelsrente in Aussicht (act. IIA 306). In der angefoch-</w:t>
      </w:r>
    </w:p>
    <w:p>
      <w:r>
        <w:t>Urteil des Verwaltungsgerichts des Kantons Bern vom 13. Sept. 2023, IV/23/377, Seite 7 tenen Verfügung vom 27. März 2023 wurde das Dispositiv dahingehend abgeändert, als nur noch der Zeitpunkt, aber nicht mehr der Umfang der Herabsetzung explizit aufgeführt wurde (act. IIA 315). Dies ist unschädlich, da sich den Erwägungen sowie der Berechnung der Rentenbetreffnisse ohne Weiteres entnehmen lässt, dass ab 1. Oktober 2022 eine (altrechtli- che) Viertelsrente (aArt. 28 Abs. 2 IVG) und nicht etwa ein 32.5%iger Anteil an einer ganzen Rente nach den Bestimmungen der Änderung vom 19. Juni 2020 des IVG (Weiterentwicklung der IV [WEIV]; Art. 28b Abs. 4 IVG) ausgerichtet wird (vgl. auch E. 3.1 hiernach). Soweit sich der Beschwerdeführer im Verfahren IV/2023/390 (Rückforde- rung) auf seinen guten Glauben und eine grosse Härte (Beschwerde S. 6 f. Beweissatz 5) beruft, ersucht er sinngemäss um Erlass der Rückforderung (Art. 25 Abs. 1 Satz 2 ATSG), worüber die Beschwerdegegnerin in der an- gefochtenen Verfügung vom 17. April 2023 (act. IIA 316) nicht befunden hat. In Bezug auf diesen ausserhalb des Anfechtungsgegenstandes liegen- den Aspekt ist deshalb auf die Beschwerde nicht einzutreten. Streitig und zu prüfen ist einerseits der Rentenanspruch und dabei insbe- sondere, ob die Beschwerdegegnerin die seit 1. August 2008 laufende ganze Rente zulässigerweise rückwirkend per 30. September 2022 auf eine Viertelsrente herabsetzte (Verfahren IV/2023/377), und andererseits die Rückerstattung von in der Zeit vom 1. Oktober 2022 bis 30. April 2023 bezogenen Rentenleistungen im Umfang von Fr. 11'886.-- (Verfahren IV/2023/390).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13. Sept. 2023, IV/23/377, Seite 8 2. 2.1 Die Parteien haben Anspruch auf rechtliches Gehör (Art. 29 Abs. 2 der Bundesverfassung [BV; SR 101]). Nach der Rechtsprechung kann eine nicht besonders schwerwiegende Verletzung des rechtlichen Gehörs als geheilt gelten, wenn die betroffene Person die Möglichkeit erhält, sich vor einer Beschwerdeinstanz zu äussern, die sowohl den Sachverhalt wie auch die Rechtslage frei überprüfen kann. Die Heilung eines allfälligen Mangels soll aber die Ausnahme bleiben (BGE 137 I 195 E. 2.3.2 S. 197, 126 V 130 E. 2b S. 132; SVR 2021 IV Nr. 43 S. 140 E. 4.4.1, 2020 IV Nr. 57 S. 194 E. 3.3.1). Von einer Rückweisung der Sache zur Gewährung des rechtli- chen Gehörs an die Verwaltung ist im Sinne einer Heilung des Mangels selbst bei einer schwerwiegenden Verletzung des rechtlichen Gehörs ab- 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2021 IV Nr. 43 S. 140 E. 4.4.1, 2020 IV Nr. 57 S. 194 E. 3.3.1). 2.2 Am 17. April 2023 verfügte die Beschwerdegegnerin die Rückforde- rung von Fr. 11'886.-- (act. IIA 316), ohne dass sie vorher ein Vorbescheid- verfahren (Art. 57a IVG) durchgeführt hätte. Die in der Folge im Verfahren IV/2023/390 gerügte Gehörsverletzung (Beschwerde vom 19. Mai 2023 S. 5 f. Ziff. II Beweissatz 4) ist ausgewiesen, was auch die Beschwerde- gegnerin anerkennt (Beschwerdeantwort vom 19. Juni 2023 S. 2 Ziff.4). Prinzipiell ist wegen des fehlenden Vorbescheidverfahrens von einer schwerwiegenden Verletzung der Anhörungspflicht auszugehen. Von einer Rückweisung der Sache an die Beschwerdegegnerin ist hier jedoch bereits deshalb abzusehen, weil die angefochtene Verfügung – wie aufzuzeigen sein wird – ohnehin ersatzlos aufzuheben ist (vgl. E. 6.2 hiernach). 3. 3.1 Am 1. Januar 2022 ist die WEIV in Kraft getreten (AS 2021 705). In zeitlicher Hinsicht sind – vorbehältlich besonderer übergangsrechtlicher</w:t>
      </w:r>
    </w:p>
    <w:p>
      <w:r>
        <w:t>Urteil des Verwaltungsgerichts des Kantons Bern vom 13. Sept. 2023, IV/23/377, Seite 9 Regelungen – grundsätzlich diejenigen Rechtssätze massgeblich, die bei der Erfüllung des rechtlich zu ordnenden oder zu Rechtsfolgen führenden Tatbestandes Geltung haben (BGE 146 V 364 E. 7.1 S. 370, 144 V 210 E. 4.3.1 S. 213). Obwohl die Verfügung vom 27. März 2023 nach dem In- krafttreten der IVG Änderung vom 19. Juni 2020 datiert, bleiben zufolge des Alters des Beschwerdeführers intertemporalrechtlich die bis 31. De- zember 2021 geltenden Normen (fortan aArt.) anwendbar (vgl. Übergangs- bestimmungen WEIV lit. c; Rz. 9200 des Kreisschreibens des Bundesam- tes für Sozialversicherung [BSV] über Invalidität und Rente in der Invali- denversicherung [KSIR]; zur Bedeutung von Verwaltungsweisungen vgl. BGE 147 V 79 E. 7.3.2 S. 82, 146 V 224 E. 4.4.2 S. 228, 132 V 121 E. 4.4 S. 125). 3.2 Invalidität ist die voraussichtlich bleibende oder längere Zeit dau- ernde ganze oder teilweise Erwerbsunfähigkeit (Art. 8 Abs. 1 ATSG). 3.3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Massgebend ist – im Unterschied zur Arbeitsunfähigkeit – nicht die Arbeitsmöglichkeit im bisherigen Tätig- keitsbereich, sondern die nach Behandlung und Eingliederung verbleiben- de Erwerbsmöglichkeit in irgendeinem für die betroffene Person auf dem ausgeglichenen Arbeitsmarkt in Frage kommenden Beruf. Der volle oder bloss teilweise Verlust einer solchen Erwerbsmöglichkeit gilt als Erwerbs- unfähigkeit (BGE 130 V 343 E. 3.2.1 S. 346).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 3.4 Gemäss aArt. 28 Abs. 2 IVG besteht der Anspruch auf eine ganze Rente, wenn die versicherte Person mindestens 70 %, derjenige auf eine Dreiviertelsrente, wenn sie mindestens 60 % invalid ist. Bei einem Invali-</w:t>
      </w:r>
    </w:p>
    <w:p>
      <w:r>
        <w:t>Urteil des Verwaltungsgerichts des Kantons Bern vom 13. Sept. 2023, IV/23/377, Seite 10 ditätsgrad von mindestens 50 % besteht Anspruch auf eine halbe Rente und bei einem Invaliditätsgrad von mindestens 40 % ein solcher auf eine Viertelsrente. 3.5 3.5.1 Entzieht oder widersetzt sich eine versicherte Person einer zumut- baren Behandlung oder Eingliederung ins Erwerbsleben, die eine wesentli- 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3.5.2 Die versicherte Person muss an allen zumutbaren Massnahmen, die zur Erhaltung des bestehenden Arbeitsplatzes oder zu ihrer Eingliede- rung ins Erwerbsleben oder in einen dem Erwerbsleben gleichgestellten Aufgabenbereich (Aufgabenbereich) dienen, aktiv teilnehmen. Dies sind insbesondere: Integrationsmassnahmen zur Vorbereitung auf die berufliche Eingliederung (Art. 7 Abs. 2 lit. b IVG). 3.5.3 Gemäss Art. 7b Abs. 1 IVG können die Leistungen nach Art. 21 Abs. 4 ATSG gekürzt oder verweigert werden, wenn die versicherte Person den Pflichten nach Art. 7 dieses Gesetzes oder nach Art. 43 Abs. 2 ATSG nicht nachgekommen ist. 4. 4.1 Gestützt auf die Akten steht fest, dass aufgrund eines anonymen Hinweises im Dezember 2015 (act. II 137) eine BvO erfolgte (act. II 138). In Berücksichtigung der daraus resultierenden Erkenntnisse bescheinigte der orthopädische Sachverständige Dr. med. C.________ im Gutachten vom 26. April 2018 eine 100%ige Arbeitsfähigkeit in einer leidensangepassten</w:t>
      </w:r>
    </w:p>
    <w:p>
      <w:r>
        <w:t>Urteil des Verwaltungsgerichts des Kantons Bern vom 13. Sept. 2023, IV/23/377, Seite 11 Tätigkeit (act. II 141). Daraufhin ermittelte die Beschwerdegegnerin mit Verfügung vom 12. Oktober 2018 einen Invaliditätsgrad von 5 % (act. II 152). Im VGE IV/2018/835, E. 3.5.2 (act. II 164/21 f.), verwies das urteilen- de Gericht auf die gutachterliche Einschätzung einer 100%igen Arbeits- und Leistungsfähigkeit, welche nachvollziehbar und überzeugend sei. Der medizinische Sachverhalt wurde somit bis Oktober 2018 bezüglich der Ar- beits- und Leistungsfähigkeit beweiskräftig abgeklärt; daran ändert nichts, dass der Beschwerdeführer weiterhin Anspruch auf die bisherige Rente hatte, da unter revisionsrechtlichen Gesichtspunkten von einer unterschied- lichen Beurteilung eines im Wesentlichen gleich gebliebenen Sachverhalts ausgegangen wurde (act. II 164/22). Im VGE IV/2018/835, E. 3.6, ging das urteilende Gericht weiter davon aus, dass dem Beschwerdeführer bei einer 100%igen Arbeits- und Leistungsfähigkeit Wiedereingliederungsmassnah- men zumutbar seien, weshalb es die Sache zur Durchführung von Wieder- eingliederungsmassnahmen an die Beschwerdegegnerin überwies. 4.2 Unter Berücksichtigung der im weiteren Verlauf eingetretenen Ge- sundheitsveränderung (ischämischer Hirninfarkt [act. IIA 255, 263/5-11], und Verschlechterung der Knieproblematik [act. IIA 268/3 Ziff. 2.2]) passte die RAD-Ärztin Dr. med. E.________ das Zumutbarkeitsprofil in der Beur- teilung vom 21. Dezember 2021 an und attestierte dem Beschwerdeführer eine 30%ige Leistungseinschränkung in einer ausschliesslich sitzenden Tätigkeit, ohne erhöhte Anforderung an eine feinmotorisch zu erbringende Präzision (act. IIA 271). Die eingetretene Gesundheitsverschlechterung stellte angesichts der laufenden ganzen Rente zwar keinen Revisionsgrund in Sinne von Art. 17 ATSG dar. Indes war der Beschwerdeführer rechtspre- chungsgemäss (BGE 145 V 2) weiterhin verpflichtet, an zumutbaren Wie- dereingliederungsmassnahmen teilzunehmen, worauf auch das Bundesge- richt bereits zuvor im Entscheid BGer 9C_23/2021, E. 4.3, hingewiesen hatte (act. IIA 245/6). In der Folge verpflichtete die Beschwerdegegnerin den Beschwerdeführer zu einem Aufbautraining bei der G.________ (act. IIA 277, 288), welches er jedoch per 10. Juni 2022 abbrach (act. IIA 290 f.). Obwohl die Integrati- onsmassnahme zumutbar war und offensichtlich Eingliederungsressourcen vorhanden waren, legte der Beschwerdeführer nach Aufforderung zur</w:t>
      </w:r>
    </w:p>
    <w:p>
      <w:r>
        <w:t>Urteil des Verwaltungsgerichts des Kantons Bern vom 13. Sept. 2023, IV/23/377, Seite 12 Schadenminderung (act. IIA 294), welcher den Abbruch des Aufbautrai- nings medizinisch begründete (act. IIA 302), keine entsprechenden medizi- nischen Berichte vor. Die Beschwerdegegnerin lehnte deshalb verfü- gungsweise am 9. Januar 2023 einen (weiteren) Anspruch auf berufliche Massnahmen ab (act. IIA 307). Das daraufhin vom Beschwerdeführer an- gerufene Gericht hielt in VGE IV/2023/105, E. 3.5, fest, die Einschätzung von Dr. med. E.________ sei mit Blick auf die Akten, insbesondere nach dem ischämischen Hirninfarkt und der angegebenen Verschlechterung der Knieproblematik nachvollziehbar und überzeugend; wegen der Gonarthro- se sei es einleuchtend, dass der Beschwerdeführer lediglich eine sitzende Arbeit ausführen könne und aufgrund der Ermüdbarkeit für feinmotorische Arbeiten eine 30%ige Leistungsminderung bestehe. Damit erfüllt die Aktenbeurteilung von Dr. med. E.________ vom 21. De- zember 2021 – entgegen der Argumentation in der Beschwerde vom</w:t>
      </w:r>
    </w:p>
    <w:p>
      <w:r>
        <w:rPr>
          <w:b/>
        </w:rPr>
        <w:t>E. 6</w:t>
      </w:r>
    </w:p>
    <w:p>
      <w:r>
        <w:t>Oktober 2000 über den Allgemeinen Teil des Sozialversicherungsrechts (ATSG; SR 830.1) i.V.m. Art. 54 Abs. 1 lit. a des kantonalen Gesetzes vom</w:t>
      </w:r>
    </w:p>
    <w:p>
      <w:r>
        <w:rPr>
          <w:b/>
        </w:rPr>
        <w:t>E. 6.1</w:t>
      </w:r>
    </w:p>
    <w:p>
      <w:r>
        <w:t>Unrechtmässig bezogene Leistungen sind zurückzuerstatten (Art. 25 Abs. 1 Satz 1 ATSG). Im Bereich der Invalidenversicherung ist bei der Rückerstattung danach zu unterscheiden, ob die Unrechtmässigkeit des Leistungsbezugs in AHV-analogen oder IV-spezifischen Gesichtspunk- ten begründet liegt. Bezüglich der ersten (z.B. fehlende Versicherteneigen- schaft, falsche Rentenberechnung) erfolgt eine rückwirkende Leistungsan- passung. Bezüglich der zweiten (alle Umstände, die im Bereich des Invali- ditätsgrades von Bedeutung sind) gilt der Grundsatz der Leistungsanpas- sung mit Wirkung ex nunc, vorbehalten bleibt eine Verletzung der in Art. 77 IVV geregelten Meldepflicht (BGE 119 V 431 E. 2 S. 432; SVR 2019 IV Nr. 12 S. 37 E. 8.2 und 8.3) sowie eine unrechtmässige Erwirkung der in Frage stehenden Leistung (vgl. Art. 85 Abs. 2 i.V.m. Art. 88bis Abs. 2 lit. a und b IVV).</w:t>
      </w:r>
    </w:p>
    <w:p>
      <w:r>
        <w:rPr>
          <w:b/>
        </w:rPr>
        <w:t>E. 6.2</w:t>
      </w:r>
    </w:p>
    <w:p>
      <w:r>
        <w:t>Mit Verfügung 17. April 2023 forderte die Beschwerdegegnerin Leis- tungen von Fr. 11'886.-- zurück. Als Grund für die Rückforderung gab die Beschwerdegegnerin die Reduktion der Invalidenrente ab 30. September 2022 auf eine Viertelsrente gemäss Verfügung vom 27. März 2023 an (act. IIA 316). Mit Blick auf die Abrechnung forderte die Beschwerdegegnerin deshalb die Differenz zwischen den vom 1. Oktober 2022 bis 30. April 2023 ausbezahlten ganzen Rente des Beschwerdeführers und den zusätzlichen Kinderrenten abzüglich des Anspruchs des Beschwerdeführers auf eine Viertelsrente zuzüglich der Kinderrenten zurück. Die im Verfahren IV/2023/390 vom Beschwerdeführer vorgebrachten Rügen (Beschwerde vom 19. Mai 2023 S. 6 f. Beweissatz 5) beschlagen den ausserhalb des Anfechtungsgegenstandes liegenden Erlass der Rückforderung (Art. 25 Abs. 1 Satz 2 ATSG; vgl. E. 1.2 hiervor), weshalb sie nicht zu hören sind.</w:t>
      </w:r>
    </w:p>
    <w:p>
      <w:r>
        <w:t>Urteil des Verwaltungsgerichts des Kantons Bern vom 13. Sept. 2023, IV/23/377, Seite 17 Aus dem vorstehend Dargelegten (E. 4.5 hiervor) ergibt sich, dass die gan- ze Rente auf eine Viertelsrente herabzusetzen ist, jedoch nicht per 30. September 2022, sondern per 1. Mai 2023. Damit hat der Beschwerde- führer die Rentenleistungen in der fraglichen Periode ab 1. Oktober 2022 bis 30. April 2023 nicht unrechtmässig bezogen. Soweit darauf einzutreten ist, ist in Gutheissung der Beschwerde (Verfahren IV/2023/390) die ange- fochtene Verfügung vom 17. April 2023 (act. IIA 318) ersatzlos aufzuheben.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Kosten sind auch bei vereinigten Verfahren so zu verlegen, wie wenn die verschiedenen Eingaben getrennt behandelt worden wären (vgl. MICHEL DAUM in HERZOG/DAUM [Hrsg.], Kommentar zum bernischen VRPG, 2. Aufl. 2020, Art. 17 N. 10). Allerdings hat die gemeinsame Erledigung der verei- nigten Beschwerdeverfahren einen geringeren Bearbeitungsaufwand zur Folge gehabt, weshalb die Verfahrenskosten im Verfahren IV/2023/377 auf Fr. 615.-- bzw. im Verfahren IV/2023/390 auf Fr. 385.--, insgesamt ausma- chend Fr. 1’000.--, festgesetzt werden. Im Verfahren IV/2023/377 in Bezug auf die Rentenherabsetzung liegt ein teilweises Obsiegen des Beschwerdeführers vor, dementsprechend sind die Verfahrenskosten auf den Beschwerdeführer und die Beschwerdegeg- nerin aufzuteilen. Es rechtfertigt sich dem Beschwerdeführer Verfahrens- kosten im Umfang von 2/3, d.h. Fr. 410.-- aufzuerlegen und dem Kosten- vorschuss von Fr. 1'000.-- zu entnehmen. Die Restanz des Kostenvor- schusses von Fr. 590.-- ist ihm nach Rechtskraft des Urteils zurückzube- zahlen. Der Beschwerdegegnerin sind Verfahrenskosten zu 1/3, d.h. Fr. 205.--, aufzuerlegen.</w:t>
      </w:r>
    </w:p>
    <w:p>
      <w:r>
        <w:t>Urteil des Verwaltungsgerichts des Kantons Bern vom 13. Sept. 2023, IV/23/377, Seite 18 Im Verfahren IV/2023/390 ist das marginale Unterliegen durch den teilwei- sen Forumsverschluss auszuklammern, weshalb die Verfahrenskosten von Fr. 385.-- der Beschwerdegegnerin aufzuerlegen sind. 7.2 Nach der Rechtsprechung hat die beschwerdeführende Partei bei teilweisem Obsiegen mindestens Anspruch auf eine reduzierte Parteien- tschädigung (BGE 110 V 54 E. 3a S. 57; SVR 2003 EL Nr. 5 S. 14 E. 4.1). Mit Kostennote vom 4. Juli 2023, welche nicht zu beanstanden ist, macht Rechtsanwalt B.________ ein Honorar von Fr. 3'127.50 zuzüglich Ausla- gen von Fr. 91.90 und MWST von Fr. 247.90 (7.7 % von Fr. 3'219.40), total Fr. 3'467.30 geltend. Für die Parteientschädigung ist der Aufwand vor der Verfahrensvereinigung auf die beiden Beschwerdeverfahren aufzuteilen wie folgt: Der Aufwand im Verfahren IV/2023/390 betreffend die Rückforderung be- trägt 4.26 Stunden (4.00 Stunden für das Aktenstudium und Verfassen der Beschwerde, 0.07 Stunden für die Sichtung der prozessleitenden Verfü- gung vom 22. Mai 2023, 0.065 Stunden für den Telefontermin vom 20. Juli 2023 [hälftig], 0.125 Stunden für die Sichtung der prozessleitenden Verfü- gung vom 20. Juni 2023 [hälftig]), ausmachend Fr. 1'065.-- (4.26 Stunden x Fr. 250.--), zuzüglich Auslagen von Fr. 33.40 (Fr. 23.-- [Auslagen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Die örtliche Zuständigkeit ist gegeben (Art. 69 Abs. 1 lit. a des Bundesgesetzes vom 19. Juni 1959 über die Invalidenver- sicherung [IVG; SR 831.20]). Da auch die Bestimmungen über Frist (Art. 60 ATSG) sowie Form (Art. 61 lit. b ATSG; Art. 81 Abs. 1 i.V.m. Art. 32 des kantonalen Gesetzes vom 23. Mai 1989 über die Verwaltungsrechtspflege [VRPG; BSG 155.21]) eingehalten sind, ist grundsätzlich (vgl. jedoch E. 1.2 hiernach) auf die Beschwerde einzutreten.</w:t>
      </w:r>
    </w:p>
    <w:p>
      <w:r>
        <w:rPr>
          <w:b/>
        </w:rPr>
        <w:t>E. 15</w:t>
      </w:r>
    </w:p>
    <w:p>
      <w:r>
        <w:t>Mai 2023 (S. 7 f. Ziff. Il Beweissatz 4) – die Beweisanforderungen und es ist mit Blick darauf somit spätestens ab 21. Dezember 2021 von einer Restarbeitsfähigkeit von 70 % (volle Präsenz mit reduziertem Rendement) auszugehen. Zudem steht mit VGE IV/2023/105, E. 3.5 f., fest, dass der Abbruch der Integrationsmassnahme ohne zureichenden Grund erfolgte. 4.3 Vor diesem Hintergrund ist nicht zu beanstanden, dass die Be- schwerdegegnerin eine Überprüfung der laufenden ganzen Rente in An- wendung von Art. 7b Abs. 1 IVG i.V.m. Art. 21 Abs. 4 ATSG, wonach eine Verweigerung oder Kürzung der Leistungen möglich sind (E. 3.5 hiervor), vornahm. Denn der Beschwerdeführer ist grundsätzlich so zu stellen, wie wenn er seine Schadenminderungspflicht wahrgenommen hätte (vgl. E. 5.3.2 hiernach). Bei ordentlicher Mitwirkung hätte er das Aufbautraining in der G.________ bereits am 13. August 2022 abgeschlossen (act. IIA 285). Weiter ist davon auszugehen, dass er mit überwiegender Wahr- scheinlichkeit (vgl. dazu BGE 144 V 427 E. 3.2 S. 429) durch diese sozial- berufliche Rehabilitation (Art. 14a Abs. 2 lit. a IVG) die Präsenzzeit und Leistungsfähigkeit faktisch auf das Ausmass der medizinisch-theoretisch attestierten Restarbeitsfähigkeit von 70 % (30 % Einschränkung in einer angepassten Arbeit [act. IIA 271]) hätte steigern können. Die Beschwerde-</w:t>
      </w:r>
    </w:p>
    <w:p>
      <w:r>
        <w:t>Urteil des Verwaltungsgerichts des Kantons Bern vom 13. Sept. 2023, IV/23/377, Seite 13 gegnerin nahm deshalb zu Recht einen Einkommensvergleich unter Berücksichtigung einer Arbeits- und Leistungsfähigkeit von 70 % vor. 5.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5.2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w:t>
      </w:r>
    </w:p>
    <w:p>
      <w:r>
        <w:t>Urteil des Verwaltungsgerichts des Kantons Bern vom 13. Sept. 2023, IV/23/377, Seite 14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5.3 Die Beschwerdegegnerin stellte bei der Ermittlung des Validenein- kommens auf das im Jahr 2007 bei der H.________ AG (act. II 9) und der I.________ AG (Tätigkeit als … [act. II 11]) erzielte Einkommen von Fr. 64'275.40 ab. Dieses indexierte sie auf das Jahr 2022, was ein Ein- kommen von Fr. 72'402.-- ergab. Für das Invalideneinkommen stellte die Beschwerdegegnerin auf die LSE 2020, Tabelle TA1, Total, Kompetenzni- veau 1, Männer, ab, da der Beschwerdeführer keine Anstellung hat. Dies ergab, indexiert auf das Jahr 2022, ein hypothetisches Invalideneinkommen von Fr. 66'046.--. Unter Berücksichtigung der zumutbaren Restarbeitsfähig- keit von 70 % und einem zusätzlichen Abzug von 10 % resultierte ein Inva- lideneinkommen von Fr. 41'609.--. Nach Gegenüberstellung des Validen- einkommens von Fr. 72'402.-- mit dem Invalideneinkommen von Fr. 41'609.-- ergab sich eine Einbusse von Fr. 30'793.-- und damit ein Invali- ditätsgrad von 43 %. Die Ermittlung der Vergleichseinkommen ist weder zu beanstanden noch wird sie vom Beschwerdeführer substantiiert gerügt. Demnach hat der Beschwerdeführer einen Anspruch auf eine Viertelsrente (vgl. E. 3.4 hiervor) und es ist weiter der Zeitpunkt der Herabsetzung der Rente zu prüfen. 5.4 5.4.1 Zum Ablauf ist das Folgende erstellt: Nachdem die IVB eine Integra- tionsmassnahme in Form eines Aufbautrainings in der G.________ vom 14. Februar bis 13. August 2022 gewährt hatte (act. IIA 273/2, 277, 283/2, 285, 292) und der Beschwerdeführer am 3. Juni 2022 melden liess, sein Gesundheitszustand habe sich verschlechtert, weshalb er um Aufhebung</w:t>
      </w:r>
    </w:p>
    <w:p>
      <w:r>
        <w:t>Urteil des Verwaltungsgerichts des Kantons Bern vom 13. Sept. 2023, IV/23/377, Seite 15 bzw. Sistierung der Integrationsmassnahme ersuche (act. IIA 290), forderte die Beschwerdegegnerin ihn erstmals mit Mitteilung vom 10. Juni 2022 zur Einreichung aller relevanten Arztberichte auf (act. IIA 291). Am 14. Juli 2022 forderte sie ihn – unter Androhung von Säumnisfolgen – zur Scha- denminderung auf (act. IIA 294). Nach Gesuchen um Fristverlängerung zur Einreichung medizinischer Berichte (act. IIA 295 f., 297 f.) gewährte ihm die Beschwerdegegnerin letztmals am 13. September 2022 eine Fristverlänge- rung bis 30. September 2022 (act. IIA 298); daraufhin reichte der Be- schwerdeführer fristgerecht einen Bericht des Spitals F.________ ein (act. IIA 300). 5.4.2 Die Beschwerdegegnerin setzte den Zeitpunkt der Leistungskür- zung auf den 30. September 2022 fest, d.h. auf den Ablauf der Fristverlän- gerung zur Einreichung medizinischer Berichte (act. IIA 298). Gemäss Kreisschreiben über das Verfahren in der Invalidenversicherung (KSVI), gültig ab 1. Januar 2022, Rz. 5050, ist die versicherte Person grundsätzlich so zu stellen, wie wenn sie ihre Schadenminderungspflicht wahrgenommen hätte, d.h. so, als ob die geplante Eingliederungsmassnahme erfolgreich verlaufen wäre. Es kann offenbleiben, ob diese Voraussetzung am Ende der Massnahme per 13. August 2022 oder erst per 30. September 2022 erfüllt gewesen wäre. Zu beachten ist hier vielmehr Art. 88a Abs. 1 lit. a der Verordnung vom 17. Januar 1961 über die Invalidenversicherung (IVV; SR 831.201), wonach die Herabsetzung oder Aufhebung der Renten, frühestens vom ersten Tag des zweiten der Zustellung der Verfügung fol- genden Monats an erfolgt, zumal das Vorliegen eines Rückkommenstitels (prozessuale Revision [Art. 53 Abs. 1 ATSG] bzw. Wiedererwägung [Art. 53 Abs. 2 ATSG]) weder ersichtlich ist noch geltend gemacht wird. Eine Tat- bestandsvariante von Art. 88a Abs. 2 lit. b IVV liegt nicht vor, der Be- schwerdeführer hat die Leistung weder zu Unrecht erwirkt noch liegt eine Verletzung der Meldepflicht vor. Die angefochtene Verfügung vom 27. März 2023 ging beim Beschwerdeführer am 29. März 2023 ein (vgl. Beschwerde vom 15. Mai 2023 S. 3 Ziff. Il Beweissatz 1 lit. c), weshalb die Herabset- zung der Rente gestützt auf Art. 88 Abs. 2 lit. a IVV frühestens vom ersten Tag des zweiten der Zustellung der Verfügung folgenden Monats, mithin per 1. Mai 2023 zu erfolgen hat.</w:t>
      </w:r>
    </w:p>
    <w:p>
      <w:r>
        <w:t>Urteil des Verwaltungsgerichts des Kantons Bern vom 13. Sept. 2023, IV/23/377, Seite 16 5.5 Nach dem Dargelegten ist in teilweiser Gutheissung der Beschwer- de (Verfahren IV/2023/377) die angefochtene Verfügung vom 27. März 2023 (act. IIA 315) insoweit abzuändern, als dass der Beschwerdeführer ab 1. Mai 2023 Anspruch auf eine Viertelsrente hat. Im Übrigen ist die Be- schwerde abzuweisen. 6.</w:t>
      </w:r>
    </w:p>
    <w:p>
      <w:r>
        <w:rPr>
          <w:b/>
        </w:rPr>
        <w:t>E. 19</w:t>
      </w:r>
    </w:p>
    <w:p>
      <w:r>
        <w:t>Mai 2023], Fr. 3.60 [hälftige Auslagen vom 24. Mai 2023] und Fr. 6.80 [hälftige Auslagen vom 26. Juni 2023]) und MWST von Fr. 84.60 (Fr. 1'098.40 x 7.7 %). Die volle Parteientschädigung im Verfahren IV/2023/390 beträgt demnach Fr. 1'183.--. Der Aufwand für das Verfahren IV/2023/377 liegt bei 8.25 Stunden (12.51 Stunden ./. 4.26 Stunden), ausmachend Fr. 2'062.50. Davon ist ein Drittel zu entschädigen, mithin Fr. 687.50 zuzüglich Fr. 19.50 Auslagen (Fr. 91.90 ./. Fr. 33.40 = Fr. 58.50 / 3) und MWST von Fr. 54.54 (Fr. 707.00 x 7.7 %), total Fr. 761.45.</w:t>
      </w:r>
    </w:p>
    <w:p>
      <w:r>
        <w:t>Urteil des Verwaltungsgerichts des Kantons Bern vom 13. Sept. 2023, IV/23/377, Seite 19 Demnach entscheidet das Verwaltungsgericht: 1. In teilweiser Gutheissung der Beschwerde vom 15. Mai 2023 (Verfah- ren IV/2023/377) wird die angefochtene Verfügung der IV-Stelle Bern vom 27. März 2023 insoweit abgeändert, als die laufende ganze Invali- denrente per 1. Mai 2023 auf eine Viertelsrente herabgesetzt wird. Im Übrigen wird die Beschwerde abgewiesen. 2. Soweit darauf einzutreten ist, wird in Gutheissung der Beschwerde vom 19. Mai 2023 (Verfahren IV/2023/390) die Verfügung der IV-Stelle Bern vom 17. April 2023 aufgehoben. 3. Das Verfahren betreffend das Gesuch um unentgeltliche Rechtspflege und Beiordnung von Rechtsanwalt B.________ als amtlicher Anwalt wird vom Geschäftsverzeichnis abgeschrieben. 4. Die Verfahrenskosten von insgesamt Fr. 1'000.-- werden zu Fr. 410.-- dem Beschwerdeführer bzw. zu Fr. 590.-- der Beschwerdegegnerin zur Bezahlung auferlegt. Der Anteil des Beschwerdeführers wird dem ge- leisteten Kostenvorschuss in der Höhe von Fr. 1'000.-- entnommen. Die Restanz von Fr. 590.-- wird ihm nach Rechtskraft des Urteils zurückerstattet. 5. Die Beschwerdegegnerin hat dem Beschwerdeführer die Parteikosten, gerichtlich bestimmt auf Fr. 1'944.45, (inkl. Auslagen und MWST), zu ersetzen. 6. Zu eröffnen (R): - Rechtsanwalt B.________ z.H. des Beschwerdeführers - IV-Stelle Bern - Bundesamt für Sozialversicherungen Der Kammerpräsident: Die Gerichtsschreiberin:</w:t>
      </w:r>
    </w:p>
    <w:p>
      <w:r>
        <w:t>Urteil des Verwaltungsgerichts des Kantons Bern vom 13. Sept. 2023, IV/23/377, Seite 20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