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261 vom 22. August 2023</w:t>
      </w:r>
    </w:p>
    <w:p>
      <w:r>
        <w:t>BE Verwaltungsgericht, 2023-08-22, DE</w:t>
      </w:r>
    </w:p>
    <w:p>
      <w:r>
        <w:rPr>
          <w:b/>
        </w:rPr>
        <w:t xml:space="preserve">Quelle: </w:t>
      </w:r>
      <w:r>
        <w:t>https://mcp.opencaselaw.ch/entscheid/be_verwaltungsgericht_200_2023_261</w:t>
      </w:r>
    </w:p>
    <w:p>
      <w:r>
        <w:t>FR: BE_VERWALTUNGSGERICHT 200 2023 261 du 22 août 2023</w:t>
      </w:r>
    </w:p>
    <w:p>
      <w:r>
        <w:t>IT: BE_VERWALTUNGSGERICHT 200 2023 261 del 22 agosto 2023</w:t>
      </w:r>
    </w:p>
    <w:p>
      <w:pPr>
        <w:pStyle w:val="Heading2"/>
      </w:pPr>
      <w:r>
        <w:t>Regeste</w:t>
      </w:r>
    </w:p>
    <w:p>
      <w:r>
        <w:t>Verfügung vom 8. März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8. März 2023 (act. II 216). Streitig und zu prüfen ist der Anspruch auf IV-Leistungen.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w:t>
      </w:r>
    </w:p>
    <w:p>
      <w:r>
        <w:t>Urteil des Verwaltungsgerichts des Kantons Bern vom 22. Aug. 2023, IV/23/261, Seite 5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Zwar datiert die angefochtene Verfügung vom 8. März 2023 (act. II 216), womit sie nach dem Inkrafttreten der IVG-Änderung vom 19. Juni 2020 erging. Indessen liegen der frühestmögliche Zeitpunkt der potentiellen Ent- stehung des Rentenanspruchs mit Blick auf die Neuanmeldung vom März 2021 (act. II 138) und die sechsmonatige Karenzfrist nach Art. 29 Abs. 1 IVG vor dem 1. Januar 2022, weshalb hinsichtlich des Rentenanspruchs die Bestimmungen des IVG und diejenigen der Verordnung vom 17. Januar 1961 über die Invalidenversicherung (IVV; SR 831.201) in der bis 31. De- zember 2021 gültigen Fassung (fortan: aArt.) massgebend sind (Rz. 9100 f. des Kreisschreibens über Invalidität und Rente in der Invalidenversicherung [KSIR]; zur Bedeutung von Verwaltungsweisungen vgl. BGE 147 V 79 E. 7.3.2 S. 82, 146 V 224 E. 4.4.2 S. 228). Welches Recht in Bezug auf andere Leistungsansprüche anwendbar ist, kann mit Blick auf das Ergebnis (vgl. E. 3.6 und 4.3 hiernach) offen gelassen werden.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t>Urteil des Verwaltungsgerichts des Kantons Bern vom 22. Aug. 2023, IV/23/261, Seite 6 2.3 2.3.1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2.3.2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2.3.3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w:t>
      </w:r>
    </w:p>
    <w:p>
      <w:r>
        <w:t>Urteil des Verwaltungsgerichts des Kantons Bern vom 22. Aug. 2023, IV/23/261, Seite 7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 2.4 Ändert sich der Invaliditätsgrad einer Rentenbezügerin oder eines Rentenbezügers erheblich, so wird die Rente von Amtes wegen oder auf Gesuch hin für die Zukunft entsprechend erhöht, herabgesetzt oder aufge- hoben (aArt. 17 Abs. 1 ATSG). Wurde eine Rente bereits einmal wegen eines zu geringen Invaliditätsgrades verweigert, so wird eine neue Anmel- dung nur geprüft, wenn die Voraussetzung nach Abs. 2 erfüllt ist (Art. 87 Abs. 3 IVV, vgl. auch BGE 130 V 343 E. 3.5.3 S. 351). 2.4.1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2.4.2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w:t>
      </w:r>
    </w:p>
    <w:p>
      <w:r>
        <w:t>Urteil des Verwaltungsgerichts des Kantons Bern vom 22. Aug. 2023, IV/23/261, Seite 8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2.4.3 Ob eine anspruchsbegründende Änderung in den für den Invali- ditätsgrad erheblichen Tatsachen eingetreten ist, beurteilt sich im Neuan- meldungsverfahren – analog zur Rentenrevision nach aArt. 17 Abs. 1 ATSG – durch Vergleich des Sachverhaltes, wie er im Zeitpunkt der letzten materiellen Beurteilung und rechtskräftigen Ablehnung bestanden hat, mit demjenigen zur Zeit der streitigen neuen Verfügung (BGE 133 V 108 E. 5.3 S. 112; 130 V 71 E. 3.2.3 S. 77; AHI 1999 S. 84 E. 1b). 2.4.4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22. Aug. 2023, IV/23/261, Seite 9 3. 3.1 Die Verwaltung ist auf die Neuanmeldung vom März 2021 (act. II 138) eingetreten, weshalb die Eintretensfrage praxisgemäss nicht zu prüfen ist (BGE 109 V 108 E. 2b S. 114). Indes ist durch einen Vergleich des Sachverhalts im Zeitpunkt der Verfügung vom 6. Januar 2015 (act. II 87; bestätigt mit VGE IV/2016/235 [act. II 119] und BGer 9C_585/2016 [act. II 121]) – als letztmals eine allseitige Überprüfung der Leistungsvoraussetzungen erfolgte – mit demjenigen bei Erlass der nun- mehr angefochtenen Verfügung vom 8. März 2023 (act. II 216) zu prüfen, ob in den tatsächlichen Verhältnissen eine wesentliche Änderung eingetre- ten ist, die geeignet ist den Invaliditätsgrad in anspruchsbegründender Weise zu beeinflussen (vgl. E. 2.4.2 f. hiervor). Nicht massgeblich ist dem- gegenüber die Verfügung vom 22. Oktober 2018 (act. II 134), fand zu die- sem Zeitpunkt doch keine materielle Prüfung mit rechtskonformer Sachver- haltsabklärung statt (vgl. E. 2.4.3 hiervor). 3.2 Bei Erlass der leistungsablehnenden Verfügung vom 6. Januar 2015 (act. II 87; bestätigt mit VGE IV/2016/235 [act. II 119] und BGer 9C_585/2016 [act. II 121]) stützte sich die Beschwerdegegnerin auf das Gutachten der MEDAS C.________ vom 1. September 2014 (act. II 73.1). In der Gesamtbeurteilung stellten die Gutachter folgende Diagnosen mit Auswirkung auf die Arbeitsfähigkeit (S. 18 Ziff. 5.1): 1. Chronisches lumbal- und zervikalbetontes Panvertebralsyndrom mit begleitendem myofaszialem Nacken-Schultergürtel- und Lenden-Becken-Hüftsyndrom (ICD-10 M53.8); 2. Knieschmerzen beidseits unklarer Spezifität (ICD-10 M25.5). Ohne Einfluss auf die Arbeitsfähigkeit stellten die Gutachter folgende Dia- gnosen (Ziff. 5.2): 1. Leichte depressive Episode (ICD-10 F32.0); 2. Anhaltende somatoforme Schmerzstörung (ICD-10 F45.4); 3. Spannungskopfschmerzen (ICD-10 G44.2); 4. Anamnestisch allergisches Asthma bronchiale (ICD-10 J45.9); 5. Anamnestisch Heuschnupfen (ICD-10 J30.1). Aus polydisziplinärer Sicht attestierten die Gutachter eine uneingeschränk- te Arbeits- und Leistungsfähigkeit in der angestammten Tätigkeit und in</w:t>
      </w:r>
    </w:p>
    <w:p>
      <w:r>
        <w:t>Urteil des Verwaltungsgerichts des Kantons Bern vom 22. Aug. 2023, IV/23/261, Seite 10 jeder anderen, höchstens mittelschwer belastenden Tätigkeit mit mittelstar- ker Rückenbelastung. Lediglich für körperlich schwer belastende Tätigkei- ten mit starker Rückenbelastung bestehe eine Einschränkung der Arbeits- fähigkeit von 50 % (S. 19 Ziff. 6.2). Diese Einschätzung gelte mit Sicherheit ab dem Zeitpunkt der Untersuchung im Mai und Juli 2014. Aus rheumato- logischer Sicht bestehe seit mehreren Jahren eine Einschränkung der Ar- beitsfähigkeit für schwere Tätigkeiten. Eine langandauernde Arbeitsun- fähigkeit in der angestammten und in anderen Tätigkeiten sei jedoch retro- spektiv nicht nachvollziehbar (S. 19 f. Ziff. 6.3). Es bestehe eine deutliche Diskrepanz zwischen der gutachterlichen Beurteilung und der Selbstein- schätzung der Beschwerdeführerin, welche sich für gar nicht mehr arbeits- fähig halte. Ursächlich für diese Diskrepanz seien wahrscheinlich sowohl die psychiatrische Diagnose einer anhaltenden somatoformen Schmerz- störung, welche naturgemäss mit einer Selbstlimitierung einhergehe, als auch IV-fremde Faktoren wie der schwierige Arbeitsmarkt und ein wahr- scheinlich vorhandener sekundärer Krankheitsgewinn (Ziff. 6.5). 3.3 Bei Erlass der vorliegend angefochtenen Verfügung vom 8. März 2023 (act. II 216) präsentierte sich die medizinische Aktenlage insbesonde- re wie folgt: 3.3.1 Im MEDAS-Gutachten vom 28. November 2022 (act. II 204.1) stell- ten die Gutachter in der Gesamtbeurteilung (S. 5 Ziff. 4) mit Auswirkung auf die Arbeitsfähigkeit folgende Diagnose (S. 7 Ziff. 4.3.1): - Fibromyalgie-Syndrom mit vegetativen Begleitbeschwerden (ICD-10 M79.0). Ohne Einfluss auf die Arbeitsfähigkeit führten sie folgende Diagnosen auf (S. 7 Ziff. 4.3.2): - Vordiagnostiziert: leichte depressive Episode (ICD-10 F32.0), anhaltend somato- forme Schmerzstörung (ICD-10 F45.4), paranoide Schizophrenie (ICD-10 F20.0); - Arterielle Hypertonie; - Dekonditionierung; - Pollinosis. Da aus psychiatrischer Sicht eine genaue Beurteilung der Arbeitsfähigkeit aufgrund von Hinweisen für eine nicht-authentische Beschwerdeschilde- rung nicht möglich sei, ergebe sich alleine auf internistischem Fachgebiet</w:t>
      </w:r>
    </w:p>
    <w:p>
      <w:r>
        <w:t>Urteil des Verwaltungsgerichts des Kantons Bern vom 22. Aug. 2023, IV/23/261, Seite 11 eine Diagnose mit Einfluss auf die Arbeitsfähigkeit (S. 8 Ziff. 4.5). Aufgrund eines langjährigen chronischen Schmerzsyndroms mit vielen vegetativen Begleitbeschwerden sei in der früheren Tätigkeit als … internistisch- rheumatologisch eine Einschränkung der Arbeitsfähigkeit von 30 % zu schätzen (Arbeitsfähigkeit von 70 %); dies weniger wegen objektivierbarer somatischer Befunde, sondern wegen vieler chronifizierter funktioneller Einschränkungen (Ziff. 4.6). Adaptiert seien körperlich leicht bis vereinzelt mittelschwere Tätigkeiten ohne Stressbelastung. Dabei sei internistisch- rheumatologisch aktuell eine Einschränkung von höchstens 20 % (Arbeits- fähigkeit von 80 %) zu schätzen (Ziff. 4.7). In Bezug auf eine allfällige Ver- änderung seit dem Gutachten von 2014 (act. II 73.1; vgl. E. 3.2 hiervor) führten die Gutachter aus, dass aus internistisch-rheumatologischer Sicht die Beschwerden ähnlich geschildert würden wie anlässlich der damaligen Begutachtung. Aufgrund einer langjährigen Chronifizierung sei wegen mul- tipler funktioneller Beschwerden eine Einschränkung der Arbeitsfähigkeit auch für adaptierte Tätigkeiten zu schätzen (S. 9 Ziff. 4.9). Im psychiatrischen Teilgutachten (act. II 204.2) wurde dargelegt, dass am ehesten eine wahnhafte Störung zu diskutieren sei, wobei die Angaben der Beschwerdeführerin teilweise nicht konsistent seien und sich ein wesentli- cher Leidensdruck aus den getroffenen Massnahmen auch nicht ableiten lasse. Die Beschwerdeführerin befinde sich nicht in psychiatrischer Be- handlung und nehme nur eine minimale Dosis eines antipsychotischen Me- dikamentes ein. Im Rahmen der neuropsychologischen Untersuchung, zur Beurteilung der angegebenen kognitiven Einschränkungen, hätten sich auffällige Werte bei den Validierungstests ergeben, wobei diese teilweise im Zufallsbereich gelegen hätten und mit einem selbstständigen Leben, auch mit Unterstützung durch die Spitex, nicht vereinbar seien. Zusammen- fassend und unter Beachtung des klinischen Eindrucks, der Vorberichte, der aktuellen Untersuchungsergebnisse und der Standardindikatoren sei die Diagnosestellung einer paranoiden Schizophrenie oder einer wahnhaf- ten Störung nicht sicher möglich. Gleiches gelte für die Diagnose einer chronischen Schmerzstörung oder einer affektiven Erkrankung. Eine para- noide Schizophrenie könne zwar zu kognitiven Einschränkungen führen. Derartige Defizite, wie sie von der Beschwerdeführerin im Rahmen der neuropsychologischen Untersuchung präsentiert worden seien, seien aber</w:t>
      </w:r>
    </w:p>
    <w:p>
      <w:r>
        <w:t>Urteil des Verwaltungsgerichts des Kantons Bern vom 22. Aug. 2023, IV/23/261, Seite 12 höchstens mit einem schwer dementen Menschen zu vereinbaren und ent- sprächen nicht dem aktuellen klinischen Eindruck und der Alltagsgestaltung der Beschwerdeführerin. Es müsse daher von einer Beschwerdebetonung ausgegangen werden, welche nicht im Rahmen einer psychischen Störung bestehe (S. 9 Ziff. 6.2.1). Aus psychiatrischer Sicht sei eine genaue Beur- teilung der Arbeitsfähigkeit aufgrund von Hinweisen für eine nicht- authentische Beschwerdeschilderung nicht möglich. Eine gesicherte Ar- beitsunfähigkeit lasse sich dementsprechend nicht ableiten (S. 11 Ziff. 8.1). Hinsichtlich ihrer Schmerzen wirke die Beschwerdeführerin belastet, wes- halb die Wiederaufnahme psychiatrischer Unterstützung grundsätzlich empfohlen werde (Ziff. 8.3). Im allgemein-internistischen Teilgutachten (act. II 204.3) wurde ausgeführt, es stehe wie bei der Begutachtung von 2014 ein chronisches unspezifi- sches Schmerzsyndrom vom Typ Fibromyalgie-Syndrom, einhergehend mit vegetativen Begleitbeschwerden, im Vordergrund (S. 5 Ziff. 6.3.1). In der zuletzt ausgeübten Tätigkeit als … bestehe eine Einschränkung der Ar- beitsfähigkeit von 30 % (Arbeitsfähigkeit von 70 %; S. 6 Ziff. 8.1). In einer angepassten, körperlich leicht bis nur vereinzelt mittelschweren Tätigkeit ohne besondere Stressbelastung bestehe eine Einschränkung der Arbeits- fähigkeit von höchstens 20 % (Arbeitsfähigkeit von 80 %; Ziff. 8.2). Im neuropsychologischen Teilgutachten (act. II 204.5) wurde festgehalten, in der Gesamtbeurteilung unter Einbezug der Ergebnisse der aktuellen Leistungsvalidierung sowie des Testprofils und der Verhaltensbeobachtung bestünden deutliche Zweifel an einer durchgängig ausreichenden Mitwir- kung der Beschwerdeführerin in der Untersuchung. Die Ergebnisse müss- ten als nicht gänzlich valide eingeschätzt werden. Die Slick-Kriterien A und B1/B2 seien aktuell erfüllt, was für eine Aggravation (Selbstlimitation im engeren Sinne, Ausweitung oder Übertreibung tatsächlich vorliegender Defizite) spreche, bei ebenfalls erfülltem Kriterium D, was im psychiatri- schen Gutachten beurteilt werden müsse. Aus neuropsychologischer Sicht ergäben sich aus der Zusammenschau der Verhaltensbeobachtung, des Testprofils und der auffälligen Ergebnisse der Beschwerdevalidierung Hin- weise für nicht-authentische neuropsychologische Störungen. Somit könn- ten aufgrund der erhobenen Testwerte weder Art und Ausmass kognitiver</w:t>
      </w:r>
    </w:p>
    <w:p>
      <w:r>
        <w:t>Urteil des Verwaltungsgerichts des Kantons Bern vom 22. Aug. 2023, IV/23/261, Seite 13 Defizite noch Einschränkungen der Arbeitsfähigkeit aus neuropsychologi- scher Sicht eingeschätzt werden (S. 5 f.). 3.3.2 Im Erstbeurteilungsbericht vom 18. Februar 2023 (Akten der Be- schwerdeführerin [act. IA, IB], act. IB 2) führte E.________ (im Medizinalbe- ruferegister mit überprüftem, nicht anerkennbarem Diplom aus dem Aus- land; ohne Berufsausübungsbewilligung verzeichnet [vgl. &lt;www.med regom.admin.ch&gt;]) aus, es handle sich um eine 57-jährige Frau in einem deutlich psychotischen Zustandsbild mit Beeinträchtigungserleben (Strah- len), Verfolgungserleben sowie paranoiden Ängsten mit deutlich erhöhter Wahndynamik. Auf der Grundlage der durch die Beschwerdeführerin be- reitgestellten Informationen werde die Diagnose einer paranoiden Schizo- phrenie (ICD-10 F20.0) bestimmt, welche durch die psychiatrischen Diens- te F.________ gestellt worden sei. Unter der aktuellen Psychose und Dia- gnose sei die Beschwerdeführerin zu 100 % arbeitsunfähig.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22. Aug. 2023, IV/23/261, Seite 14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3.5 3.5.1 Die Beschwerdegegnerin stützte sich bei Erlass der angefochtenen Verfügung vom 8. März 2023 (act. II 216) auf das MEDAS-Gutachten vom 28. November 2022 (act. II 204.1). Die darin enthaltenen Feststellungen beruhen auf eigenen Abklärungen, sind in Kenntnis der Vorakten sowie unter Berücksichtigung der Beschwerden getroffen worden. Die Ausführun- gen in der Beurteilung der medizinischen Zusammenhänge sind einleuch- tend und die gezogenen Schlussfolgerungen zum Gesundheitszustand werden nachvollziehbar, umfassend und einlässlich begründet. Dem Gut- achten kommt damit grundsätzlich (vgl. E. 3.5.2 hiernach) voller Beweis- wert zu, weshalb darauf abzustellen ist. 3.5.2 Gestützt auf das MEDAS-Gutachten vom 28. November 2022 (act. II 204.1) bejahte die Beschwerdegegnerin in der angefochtenen Ver- fügung vom 8. März 2023 (act. II 216) implizit einen Neuanmeldungsgrund und prüfte den Leistungsanspruch umfassend. Demgegenüber liess sie die Frage nach dem Vorliegen eines solchen in der Beschwerdeantwort offen (Beschwerdeantwort S. 3 lit. C Ziff. 9). Soweit die Gutachter in somatischer Hinsicht aufgrund der langjährigen Chronifizierung wegen multipler funktio- neller Beschwerden eine Veränderung seit der Begutachtung vom Septem- ber 2014 als gegeben erachteten (S. 9 Ziff. 4.9), kann darauf allerdings nicht abgestellt werden. Bereits im Zeitpunkt der Begutachtung von 2014 konnten die von der Beschwerdeführerin geklagten Beschwerden am gan- zen Körper mit den rheumatologisch-neurologisch objektiven geringen kli- nischen bzw. hinsichtlich der Beteiligung neuraler Strukturen fehlenden Befunden nicht erklärt werden (act. II 73.1 S. 15 Ziff. 4.2.4). Überdies war damals schon die Diagnose eines chronischen lumbal- und zervikalbeton-</w:t>
      </w:r>
    </w:p>
    <w:p>
      <w:r>
        <w:t>Urteil des Verwaltungsgerichts des Kantons Bern vom 22. Aug. 2023, IV/23/261, Seite 15 ten Panvertebralsyndroms mit begleitenden myofaszialem Nacken- Schultergürtel- und Lenden-Becken-Hüftsyndrom (S. 14 Ziff. 4.2.3) bei ausgeprägter Krankheits- und Behinderungsüberzeugung mit entsprechen- der Selbstlimitierung gestellt worden (S. 20 Ziff. 6.5). Mithin überzeugt nicht, dass die Gutachter eine – für den Rentenanspruch wesentliche Ver- änderung des Gesundheitszustands – mit einer bereits Jahren zuvor einge- tretenen Chronifizierung begründen. Vielmehr müssten sich hierfür auch in den objektiven Befunden wesentliche Veränderungen ergeben haben (vgl. Entscheid des BGer vom 27. Mai 2021, 8C_121/2021, E. 4.2.2), was im MEDAS-Gutachten jedoch unter Hinweis darauf, dass die gleichen Be- schwerden wie anlässlich der Begutachtung der MEDAS C.________ geäussert worden seien (act. II 204.3 S. 5 Ziff. 6.2), verneint wurde. Auch die im Vergleich zum Gutachten der MEDAS C.________, in welchem von einer uneingeschränkten Arbeits- und Leistungsfähigkeit in sämtlichen höchstens mittelschwer belastenden Tätigkeiten mit mittelstarker Rücken- belastung, und nur in Bezug auf körperlich schwer belastende Tätigkeiten mit starker Rückenbelastung, von einer Einschränkung von 50 % ausge- gangen wurde (act. II 73.1 S. 19 Ziff. 6.2), attestierte höhere Arbeitsun- fähigkeit von 30 % in der bisherigen und von 20 % in einer angepassten Tätigkeit (act. II 204.1 S. 8 Ziff. 4.6 f.) stellt keine massgebliche Verände- rung dar. Notwendig ist vielmehr eine veränderte Befundlage (vgl. BGer 8C_121/2021, E. 4.2.2), welche wie bereits dargelegt, nicht vorliegt. Soweit der rheumatologische Gutachter ausführt, die subjektiv und chronisch wahrgenommenen Schmerzen hätten im Laufe der Jahre zugenommen und seien insoweit als funktionelle Störungen, begleitet von vielen anderen Beschwerden wie Kopfschmerzen, Schlafstörungen, Energielosigkeit und Ängsten anzusehen (act. II 204.3 S. 5 Ziff. 7.1), ist festzustellen, dass es sich hierbei in erster Linie um psychiatrische Befunde handelt. Eine psych- iatrische Diagnose wurde von der psychiatrischen Gutachterin jedoch so nicht gestellt (act. II 204.2 S. 9 Ziff. 6.2.2). Überdies wurden diese Be- schwerden bereits anlässlich der Begutachtung von 2014 berücksichtigt (act. II 73.1 S. 5 Ziff. 3.1.1, S. 7 Ziff. 4.1.1.2), womit darin ohnehin keine Veränderung zu begründen wäre. In psychiatrischer Hinsicht wurden anlässlich der Exploration – wie hiervor dargelegt – die bereits 2014 geklagten Beschwerden unverändert geäus-</w:t>
      </w:r>
    </w:p>
    <w:p>
      <w:r>
        <w:t>Urteil des Verwaltungsgerichts des Kantons Bern vom 22. Aug. 2023, IV/23/261, Seite 16 sert. Soweit die Beschwerdeführerin ihr unverändertes Beschwerdebild nunmehr auf eine Bestrahlung durch die Nachbarn zurückführt (act. II 204.2 S. 2 Ziff. 3.2.1) und Angst vor Elektrosmog hat (act. II 204.3 S. 3 Ziff. 3.2.10), ist festzuhalten, dass sie selbst die Beeinträchtigung ihres funktionellen Leistungsvermögens jedoch nicht dadurch, sondern haupt- sächlich durch die Schmerzen und Depression verursacht sieht (act. II 204.2 S. 3 Ziff. 3.2.7). Anlass zu den stationären Aufenthalten in den psychiatrischen Diensten F.________ gaben denn auch nicht in erster Linie die für Aussenstehende erkennbaren psychotischen Entgleisungen (vgl. Eingabe vom 22. Mai 2023 S. 1 f.), sondern die von der Beschwerdeführe- rin als nicht mehr erträglich empfundenen Schmerzen (vgl. act. II 147 S. 14) und das Gefühl der Bedrohung im Rahmen von nachbarschaftlichen Konflikten und Streitereien. Soweit die behandelnden Ärzte ihre Schilde- rungen über Streitigkeiten mit den Nachbarn als wahnhaft qualifizierten (vgl. etwa act. II 147 S. 4 und S. 15), wurden die sozialen Interaktionen der Beschwerdeführerin bereits im Bericht des damals behandelnden Psychia- ters vom 14. April 2013 (act. II 43) als aggressiv und schnell verletzlich, so dass sie andauernd mit Personen in einem mentalen Streit stehe, was als verletzend empfunden werde, beschrieben (S. 2 Ziff. 1.4). Die psychiatri- sche Gutachterin zeigten denn auch unter Bezugnahme auf die neuropsy- chologischen Beurteilungsergebnisse (vgl. act. II 204.2 S. 6 Ziff. 4.3.1) ein- leuchtend auf, dass aufgrund der inkonsistenten Angaben (vgl. hierzu auch S. 7 Ziff. 6.1) – entgegen der Ansicht der Beschwerdeführerin (vgl. Eingabe vom 22. Mai 2023 S. 1 f.) – die Diagnose einer paranoiden Schizophrenie oder einer wahnhaften Störung nicht gestellt werden kann (S. 8 f. Ziff. 6.2.1). Daran vermag auch der Bericht von E.________ vom 18. Fe- bruar 2023 (act. IB 2) nichts zu ändern: Einerseits verfügt E.________ we- der über ein anerkanntes Ärztediplom noch über einen Facharzttitel in Psychiatrie und Psychotherapie noch über eine Berufsausübungsbewilli- gung, womit es ihm an der ärztlichen, insbesondere der psychiatrischen Fachkompetenz fehlt (vgl. zur Bedeutung der fachärztlichen Qualifikation der Ärzte hinsichtlich des Beweiswertes ihrer Aussagen: Entscheid des BGer vom 15. November 2021, 9C_458/2021, E. 3.3). Andererseits erge- ben sich daraus keine Anhaltspunkte für Aspekte, die im Rahmen der Be- gutachtung unerkannt oder ungewürdigt geblieben wären (vgl. SVR 2021</w:t>
      </w:r>
    </w:p>
    <w:p>
      <w:r>
        <w:t>Urteil des Verwaltungsgerichts des Kantons Bern vom 22. Aug. 2023, IV/23/261, Seite 17 IV Nr. 10 S. 29 E. 5.7, 2019 UV Nr. 31 S. 117 E. 3). Mithin ist auch in psychiatrischer Hinsicht keine wesentliche Veränderung ausgewiesen. Der medizinische Sachverhalt ist rechtsgenüglich erstellt; weiterer nament- lich auch aussermedizinischer Abklärungen bedarf es nicht (Beschwerde S. 2 Rechtsbegehren Ziff. 2 und 3; vgl. zur antizipierten Beweiswürdigung BGE 144 V 361 E. 6.5 S. 368, 124 V 90 E. 4b S. 94, 122 V 157 E. 1d S. 162; SVR 2019 IV Nr. 50 S. 163 E. 4). 3.6 Zusammenfassend ist in Würdigung sämtlicher vorab dargelegter Umstände eine wesentliche Veränderung weder des somatischen noch des psychischen Gesundheitszustandes überwiegend wahrscheinlich ausge- wiesen (vgl. zum Beweisgrad der überwiegenden Wahrscheinlichkeit BGE 144 V 427 E. 3.2 S. 429), ein Neuanmeldungsgrund mithin zu verneinen (vgl. E. 2.4 hiervor). Die Beschwerdeführerin wurde mit prozessleitender Verfügung vom 1. Mai 2023 (in den Gerichtsakten) darauf hingewiesen, dass das Gericht die Beschwerde auch unter diesem Aspekt prüfen wird und ihr wurde Gelegenheit zur Stellungnahme gegeben. Die Abweisung des Leistungsanspruchs ist damit bereits mangels veränderten Verhältnis- sen nicht zu beanstanden und die Beschwerde abzuweisen. 4. 4.1 Zu ergänzen ist, dass selbst unter der Prämisse einer massgebli- chen Veränderung die Beschwerde – wie nachfolgend aufzuzeigen sein wird – abzuweisen wäre. 4.2 Gestützt auf das beweiskräftige MEDAS-Gutachten vom 28. No- vember 2022 (act. II 204.1) besteht aufgrund des Fibromyalgie-Syndroms eine Einschränkung der Arbeitsfähigkeit von 30 % (S. 7 f. Ziff. 4.3.1 und Ziff. 4.6 f.). Das Fibromyalgie-Syndrom unterliegt dem strukturierten Be- weisverfahren nach BGE 141 V 281 (Entscheide des BGer vom 14. Juli 2022, 9C_105/2022, E. 4.2, und vom 6. September 2021, 9C_701/2020, E. 4.1). Mithin bleibt zu prüfen, ob anhand des strukturierten Beweisverfah- rens nach BGE 141 V 281 der psychiatrisch attestierten Arbeitsunfähigkeit von 30 % auch aus rechtlicher Sicht gefolgt werden kann, wobei die versi-</w:t>
      </w:r>
    </w:p>
    <w:p>
      <w:r>
        <w:t>Urteil des Verwaltungsgerichts des Kantons Bern vom 22. Aug. 2023, IV/23/261, Seite 18 cherte Person die materielle Beweislast trägt (BGE 143 V 409 E. 4.5.2 S. 416; vgl. E. 2.3.2 f. hiervor). 4.3 Was die Prüfung der ersten Ebene betrifft (vgl. E. 2.3.2 hiervor), wurde in psychiatrischer Hinsicht bezugnehmend auf die neuropsychologi- schen Testergebnisse einleuchtend aufgezeigt, dass sowohl aufgrund der anamnestisch klinisch als auch der testmässig erhobenen Befunde erhebli- che Inkonsistenzen bestehen, mithin die durch die Beschwerdeführerin gemachten Angaben nicht valide und folglich auch nicht verwertbar sind (act. II 204.1 S. 5 f. Ziff. 4.2). Wie bereits unter E. 3.5.2 hiervor dargelegt, vermögen auch die Berichte der behandelnden Ärzte und Therapeuten diesen Umstand nicht in Zweifel zu ziehen, stellen sie doch ausschliesslich auf die subjektiven Angaben der Beschwerdeführerin ab und blenden völlig aus, dass sie offenkundig im Rahmen ihrer Krankheits- und Behinderungs- überzeugung seit Jahren wiederholt Ärzte und Therapeuten aufsucht, dar- aus einen sekundären Krankheitsgewinn zu ziehen scheint (vgl. act. II 73.1 S. 20 Ziff. 6.5) und wirksame – unter anderem auch medikamentöse – Be- handlungen ablehnt (vgl. act. II 73.1 S. 9 Ziff. 4.1.1.2, S. 10 Ziff. 4.1.4, act. II 79, act. II 147 S. 6, 12, 16, act. II 167). Unter Berücksichtigung dieser Umstände kann der Beschwerdegegnerin nicht vorgeworfen werden, dass sie keine weiteren Berichte behandelnder Ärzte oder Therapeuten einge- holt hat, sind doch die Ergebnisse der Validierung eindeutig, so dass von weiteren Behandlungsberichten keine neuen Erkenntnisse zu erwarten gewesen wären, zumal das Testverhalten der Beschwerdeführerin mit den psychiatrisch erhobenen Befunden aufgrund diverser Inkonsistenzen nicht erklärt werden kann (act. II 204.2 S. 6 Ziff. 4.3.1 und S. 7 f. Ziff. 6.1). Die Prüfung der ersten Ebene schliesst damit einen invalidisierenden Ge- sundheitsschaden aus, womit die Beschwerde auch bei umfassender Prü- fung abzuweisen wäre.</w:t>
      </w:r>
    </w:p>
    <w:p>
      <w:r>
        <w:t>Urteil des Verwaltungsgerichts des Kantons Bern vom 22. Aug. 2023, IV/23/261, Seite 19 5. Zusammenfassend ist die angefochtene Verfügung vom 8. März 2023 (act. II 216) nicht zu beanstanden und die dagegen erhobene Beschwerde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und dem geleisteten Kostenvorschuss in gleicher Höhe ent- nommen.</w:t>
      </w:r>
    </w:p>
    <w:p>
      <w:r>
        <w:rPr>
          <w:b/>
        </w:rPr>
        <w:t>E. 6.2</w:t>
      </w:r>
    </w:p>
    <w:p>
      <w:r>
        <w:t>Es besteht kein Anspruch auf eine Parteientschädigung (Umkehr- schluss aus Art. 1 Abs. 1 IVG i.V.m. Art. 61 lit. g ATSG; Art. 104 Abs. 3 VRPG).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w:t>
      </w:r>
    </w:p>
    <w:p>
      <w:r>
        <w:t>Urteil des Verwaltungsgerichts des Kantons Bern vom 22. Aug. 2023, IV/23/261, Seite 20 4. Zu eröffnen (R):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