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179 vom 16. Februar 2023</w:t>
      </w:r>
    </w:p>
    <w:p>
      <w:r>
        <w:t>BE Verwaltungsgericht, 2023-02-16, DE</w:t>
      </w:r>
    </w:p>
    <w:p>
      <w:r>
        <w:rPr>
          <w:b/>
        </w:rPr>
        <w:t xml:space="preserve">Quelle: </w:t>
      </w:r>
      <w:r>
        <w:t>https://mcp.opencaselaw.ch/entscheid/be_verwaltungsgericht_200_2023_179</w:t>
      </w:r>
    </w:p>
    <w:p>
      <w:r>
        <w:t>FR: BE_VERWALTUNGSGERICHT 200 2023 179 du 16 février 2023</w:t>
      </w:r>
    </w:p>
    <w:p>
      <w:r>
        <w:t>IT: BE_VERWALTUNGSGERICHT 200 2023 179 del 16 febbraio 2023</w:t>
      </w:r>
    </w:p>
    <w:p>
      <w:pPr>
        <w:pStyle w:val="Heading2"/>
      </w:pPr>
      <w:r>
        <w:t>Regeste</w:t>
      </w:r>
    </w:p>
    <w:p>
      <w:r>
        <w:t>Verfügung vom 16.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Februar 2023 (AB 76).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19. Juni 2023, IV/23/179, Seite 4</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Zwar datiert die angefoch- tene Verfügung (vom 16. Februar 2023 [AB 76]) nach dem Inkrafttreten der IVG-Änderung vom 19. Juni 2020. Jedoch liegt der frühestmögliche Zeit- punkt der potentiellen Entstehung des Rentenanspruchs vor dem 1. Januar 2022 und danach bestehen keine Revisionsgründe (vgl. dazu hinten E. 4.1), weshalb die Bestimmungen des IVG und der Verordnung vom 17. Januar 1961 über die Invalidenversicherung (IVV; SR 831.201) in der bis 31. Dezember 2021 gültigen Fassung (fortan: aArt.) massgebend sind (vgl. auch Bundesamt für Sozialversicherungen [BSV], Kreisschreiben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w:t>
      </w:r>
    </w:p>
    <w:p>
      <w:r>
        <w:t>Urteil des Verwaltungsgerichts des Kantons Bern vom 19. Juni 2023, IV/23/179, Seite 5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19. Juni 2023, IV/23/179, Seite 6 das sie erzielen könnte, wenn sie nicht invalid geworden wäre (Art. 16 ATSG). 3. 3.1 Die angefochtene Verfügung vom 16. Februar 2023 (AB 76) basiert in medizinischer Hinsicht auf dem bidisziplinären psychiatrisch- rheumatologischen Gutachten vom 16. Mai 2022 (AB 56.1/32-34 [interdis- ziplinäre Gesamtbeurteilung]; 51.1 [psychiatrisches Teilgutachten], 52.1 [rheumatologisches Teilgutachten]) sowie den ergänzenden gutachterli- chen Stellungnahmen vom 10. Oktober 2022 (AB 66) und vom 27. Dezem- ber 2022 (Posteingang; AB 71) der Dres. med. E.________, Facharzt für Psychiatrie und Psychotherapie, und F.________, Facharzt für Physikali- sche Medizin und Rehabilitation sowie für Rheumatologie. 3.1.1 Im psychiatrischen Teilgutachten wurden als Diagnose mit Auswir- kung auf die Arbeitsfähigkeit eine leicht- bis mittelgradige depressive Epi- sode ohne somatisches Syndrom (ICD-10 F32.0/1) und als Diagnose ohne Auswirkung auf die Arbeitsfähigkeit der Verdacht auf eine Schmerzverar- beitungsstörung (ICD-10 F54) genannt (AB 51.1/15 Ziff. 6.3). Aus rein psychiatrischer Sicht bestehe insgesamt eine leicht- bis mittelgradige Ein- schränkung, insbesondere bei der Durchhaltefähigkeit, der Fähigkeit zu Spontanaktivitäten und der Flexibilität sowie Umstellungsfähigkeit. In den übrigen Bereichen bestehe keine relevante Einschränkung. Die leicht- bis mittelgradige depressive Episode ohne somatisches Syndrom führe zu ei- ner verminderten psychophysischen Belastbarkeit und dadurch auch zu einer verminderten Arbeitsfähigkeit (AB 51.1/19 Ziff. 7.2). In der bisherigen Tätigkeit habe ab dem Tod des Ehegatten Mitte Dezember 2020 bis etwa Mitte 2021 eine vollständige Arbeitsunfähigkeit bestanden und seit Juli 2021 betrage die Einschränkung der Arbeitsfähigkeit lediglich noch 30 %. Für eine angepasste Tätigkeit seien aus psychiatrischer Sicht keine beson- deren Merkmale zu berücksichtigen; die Arbeitsfähigkeit entspreche derje- nigen in der bisherigen Tätigkeit (vgl. AB 51.1/19 ff. Ziff. 8). Im rheumatologischen Teilgutachten wurden als Diagnosen mit Auswirkung auf die Arbeitsfähigkeit im Wesentlichen Schulterschmerzen rechtsbetont</w:t>
      </w:r>
    </w:p>
    <w:p>
      <w:r>
        <w:t>Urteil des Verwaltungsgerichts des Kantons Bern vom 19. Juni 2023, IV/23/179, Seite 7 Frühjahr 2019 mit Funktionseinschränkung und bei degenerativen Verän- derungen, eine Epikondylopathia humeri radialis mit ausgedehnter hoch- gradiger Extensorensehnen-Tendinopathie mit begleitendem interstitiellem Riss (ED mit MRI 7. Juli 2021) und der Verdacht auf Epikondylopathia hu- meri ulnaris (Golfellenbogen) ED Dezember 2020 ohne radiologisches Kor- relat sowie als Diagnosen ohne Auswirkung auf die Arbeitsfähigkeit im We- sentlichen eine chronische Zervikobrachialgie rechtsdominant, eine arteriel- le Hypertonie, ein Status nach Eklampsie, ein metabolisches Syndrom, rezidivierende Thoraxschmerzen, eine chronische venöse Insuffizienz C3 beidseits, ein bilaterales Lipödem vom Ganzbeintyp im Stadium 1-2 beid- seits, eine Hypothyreose, eine Helicobacter pylori assoziierte Gastritis (No- vember 2015), ein Status nach retrozökalem Abszess nach laparoskopi- scher Appendektomie am 28. März 2017 bei gedeckt perforierter Appendi- zitis und eine Tränenkanalstenose rechts genannt (AB 52.1/22 f. Ziff. 6). Aufgrund der ausgewiesenen Pathologie an der rechtsdominanten Schulter und am Epicondylus humeri radialis rechts sei die belastende und monoton repetitive Tätigkeit als … im Grunde genommen nicht mehr zumutbar. Es sei ein Zeichen von grosser Willenskraft, dass die Beschwerdeführerin dennoch die Arbeit wieder zu zwei Stunden pro Tag aufgenommen habe. Es sei zu hoffen, dass durch Fortsetzen der konservativen Therapie mit der Zeit noch eine weitere Verbesserung der physischen und psychischen Be- lastbarkeit erreicht werde und die Beschwerdeführerin das Pensum in ihrer bisherigen Tätigkeit als … weiter steigern könne. Bei der gegenwärtigen Arbeit als … sei jedoch mit Rezidiven zu rechnen. In funktioneller Hinsicht seien nur noch leichte Arbeiten zumutbar, während Arbeiten über Schulter- höhe und monoton repetitive manuelle Tätigkeiten nicht mehr zumutbar seien. Bei Fortführung der Arbeit als … sei mit einer deutlichen Einschrän- kung der Leistungsfähigkeit von schätzungsweise bis 50 % zu rechnen. Im Grunde genommen sei die Beschwerdeführerin daher in der bisherigen Tätigkeit nach wie vor zu 100 % arbeitsunfähig. In einer körperlich leichten Tätigkeit ohne Arbeiten über Schulterhöhe und ohne monoton repetitive Bewegung des rechtsdominanten Armes bestehe eine Einschränkung der Leistungsfähigkeit von 20 %, entsprechend einer rheumatologisch begrün- deten Arbeitsfähigkeit von 80 %. Auch retrospektiv sei die Beschwerdefüh- rerin aus rein rheumatologischer Sicht in einer angepassten Tätigkeit nie mehr als 20 % arbeitsunfähig gewesen (AB 52.1/29 f. Ziff. 8).</w:t>
      </w:r>
    </w:p>
    <w:p>
      <w:r>
        <w:t>Urteil des Verwaltungsgerichts des Kantons Bern vom 19. Juni 2023, IV/23/179, Seite 8 In der interdisziplinären Gesamtbeurteilung hielten die Gutachter fest, psychiatrisch sei die Beschwerdeführerin von Mitte Dezember 2020 bis Ende 2021 zu 100 % arbeitsunfähig gewesen; seit Januar 2022 sei sie in der bisherigen und in einer alternativen Tätigkeit, rein psychiatrisch, zu 30 % arbeitsunfähig. Unter Berücksichtigung des rheumatologischen Be- lastbarkeitsprofils könne als gemeinsame Konsensbeurteilung diejenige des psychiatrischen Gutachtens uneingeschränkt übernommen werden. Eine Teil-Additivität bezüglich der Einschränkungen aus rheumatologisch- psychiatrischer Sicht lasse sich nicht begründen, da die Depression zum Teil durch die Schmerzen verursacht werde (AB 56.1/32). 3.1.2 Mit E-Mail vom 10. Oktober 2022 (AB 66) führte Dr. med. F.________ aus, die Beschwerdeführerin sei aus rein rheumatologischer Sicht in ihrer bisherigen Tätigkeit vollständig arbeitsunfähig. In einer lei- densadaptierten Tätigkeit bestehe – wie im rheumatologischen Teilgutach- ten beschrieben (vgl. dazu AB 52.1/30) – eine Einschränkung der Leis- tungsfähigkeit von 20 %. 3.1.3 In der ergänzenden Stellungnahme vom 27. Dezember 2022 (AB 71) stellten die Gutachter klar, aus gesamtmedizinischer Sicht sei die Beschwerdeführerin in ihrer bisherigen Tätigkeit vollständig arbeitsunfähig. In einer alternativen Tätigkeit unter Berücksichtigung des rheumatologi- schen Belastungsprofils sei die Beschwerdeführerin ab Juli 2021 aus psychiatrischer Sicht zu 30 % und aus rein rheumatologischer Sicht zu 20 % arbeitsunfähig. Eine Teil-Additivität bezüglich der Einschränkungen aus rheumatologisch-psychiatrischer Sicht lasse sich nicht begründen, da die Depression zum Teil durch die Schmerzen verursacht werde. 3.2 3.2.1 Das bidisziplinäre Gutachten vom 16. Mai 2022 (AB 56.1/32 f.) ein- schliesslich der beiden Teilgutachten (AB 52.1, 51.1) sowie die ergänzen- den gutachterlichen Stellungnahmen vom 10. Oktober 2022 (AB 66) bzw. vom 27. Dezember 2022 (AB 71) erfüllen die Anforderungen der Recht- sprechung an den Beweiswert einer versicherungsexternen medizinischen Expertise und erbringen vollen Beweis (BGE 143 V 124 E. 2.2.2 S. 126, 134 V 231 E. 5.1 S. 232, 125 V 351 E. 3a S. 352). Die darin enthaltenen</w:t>
      </w:r>
    </w:p>
    <w:p>
      <w:r>
        <w:t>Urteil des Verwaltungsgerichts des Kantons Bern vom 19. Juni 2023, IV/23/179, Seite 9 Feststellungen und Ausführungen beruhen auf eingehenden fachärztlichen Abklärungen und sind in Kenntnis bzw. Würdigung der Vorakten sowie un- ter Berücksichtigung der geklagten Einschränkungen getroffen worden. Gestützt darauf haben die Gutachter die Befundlage, die medizinischen Zusammenhänge und die daraus zu ziehenden Schlüsse zum Gesund- heitszustand sowie zur medizinisch-theoretisch zumutbaren Arbeitsfähig- keit nachvollziehbar dargestellt und überzeugend begründet. Es finden sich in den übrigen medizinischen Akten keine Berichte oder Hinweise, die ge- gen die Vollständigkeit und Zuverlässigkeit der gutachterlichen Beurteilung sprechen würden. Die Beweiskraft des versicherungsmedizinischen Gut- achtens wird von der rechtskundig vertretenen Beschwerdeführerin denn auch nicht bestritten (vgl. Beschwerde S. 5 Ziff. 3.2 f.). Hinsichtlich der Arbeitsfähigkeit gingen die Gutachter von einer rheumato- logisch begründeten grundsätzlich vollständigen Arbeitsunfähigkeit in der zuletzt ausgeübten Tätigkeit als … aus (vgl. AB 52.1/29). In einer körperlich angepassten Tätigkeit attestierten sie ab Juli 2021 eine Arbeitsunfähigkeit von 30 % aus psychiatrischer respektive von 20 % aus rheumatologischer Sicht (AB 72/2). Zu den in den einzelnen Fachgebieten attestierten Arbeits- unfähigkeiten legten die Gutachter im Rahmen der interdisziplinären ge- samthaften Beurteilung überzeugend begründet dar, dass unter Berück- sichtigung des rheumatologischen Belastungsprofils in einer angepassten Tätigkeit (vgl. dazu AB 52.1/30) bezüglich der quantitativen Arbeitsunfähig- keit vollumfänglich auf die psychiatrisch begründete höhere Arbeitsunfähig- keit abgestellt werden könne. Gleichzeitig schlossen sie eine Teil-Additivität bezüglich der Einschränkungen aus rheumatologisch-psychiatrischer Sicht aus, da die Depression zum Teil durch die Schmerzen verursacht werde (AB 56.1/32). Anders als von der Beschwerdeführerin vertreten (vgl. Be- schwerde S. 5 f. Ziff. 3.2 ff.), berücksichtigten die Gutachter damit die rheumatologisch begründeten Einschränkungen nicht nur im Rahmen des zeitlich Möglichen, sondern auch – und insbesondere – in qualitativer Hin- sicht beim Zumutbarkeitsprofil, während für eine darüber hinausgehende quantitative Anrechnung der rheumatologisch begründeten Arbeitsunfähig- keit kein Anlass bestand, da diese gemäss der gutachterlichen Beurteilung bereits durch die grössere (psychiatrische) Teileinschränkung abgedeckt ist. Ob sich die einzelnen aus mehreren Behinderungen resultierenden Ein-</w:t>
      </w:r>
    </w:p>
    <w:p>
      <w:r>
        <w:t>Urteil des Verwaltungsgerichts des Kantons Bern vom 19. Juni 2023, IV/23/179, Seite 10 schränkungsgrade summieren und in welchem Masse, betrifft eine spezi- fisch medizinische Problematik und Einschätzung, von der das Gericht grundsätzlich nicht abrückt (SVR 2020 IV Nr. 22 S. 76 E. 4.1); es besteht kein Anlass, hier von diesem Grundsatz abzuweichen. 3.2.2 Soweit die Beschwerdeführerin weiter vorbringt, die Einschränkung der Arbeitsfähigkeit auf dem rheumatologischen Fachgebiet würde 24 % und nicht bloss 20 % betragen (vgl. Beschwerde S. 5 Ziff. 3.2), vermag sie hieraus nichts zu ihren Gunsten abzuleiten. Zwar trifft es zu, dass Dr. med. F.________ bei der Herleitung der Arbeitsfähigkeit von einer üblichen Ta- gesarbeitszeit von 8.5 Stunden und einer Restarbeitsfähigkeit von</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 sprechend dem Ausgang des Verfahrens der Beschwerdeführerin zur Be- zahlung aufzuerlegen und dem geleisteten Kostenvorschuss in gleicher Höhe zu entnehmen.</w:t>
      </w:r>
    </w:p>
    <w:p>
      <w:r>
        <w:rPr>
          <w:b/>
        </w:rPr>
        <w:t>E. 6.2</w:t>
      </w:r>
    </w:p>
    <w:p>
      <w:r>
        <w:t>Bei diesem Ausgang des Verfahrens hat die Beschwerdeführerin gemäss Art. 1 Abs. 1 IVG i.V.m. Art. 61 lit. g ATSG (Umkehrschluss) keinen Anspruch auf eine Parteientschädigung. Demnach entscheidet das Verwaltungsgericht:</w:t>
      </w:r>
    </w:p>
    <w:p>
      <w:r>
        <w:rPr>
          <w:b/>
        </w:rPr>
        <w:t>E. 6.5</w:t>
      </w:r>
    </w:p>
    <w:p>
      <w:r>
        <w:t>Stunden ausging, was rein rechnerisch zu einer prozentualen Ein- schränkung von rund 24 % führen würde ([1 ./. 6.5 / 8.5] x 100; vgl. AB 52.1/30). Indes hielt er unmittelbar danach ausdrücklich fest, dass die Arbeitsfähigkeit in einer angepassten Tätigkeit in Bezug auf ein 100 %- Pensum 80 % betrage und dass die Beschwerdeführerin aus rein rheuma- tologischer Sicht in einer adaptierten Tätigkeit nie mehr als 20 % arbeitsun- fähig gewesen sei (AB 52.1/30). Da aber die rheumatologisch begründete Einschränkung der Arbeitsfähigkeit in der – hier allerdings offen gelassenen – psychiatrisch attestierten Arbeitsunfähigkeit aufgeht (vgl. E. 3.2.1 hier- vor), hat die Frage der Berechnung der Teilarbeitsunfähigkeit auf dem rheumatologischen Fachgebiet vorliegend keine Auswirkung auf die mass- gebende gesamthafte Höhe der Arbeitsfähigkeit. 3.3 Gestützt auf das beweiskräftige Gutachten vom 16. Mai 2022 (AB 56.1) und die ergänzende gutachterliche Stellungahme vom 27. De- zember 2022 (AB 71) ist damit von einer dauerhaften vollständigen Ar- beitsunfähigkeit in der bisherigen Tätigkeit als … respektive seit Juli 2021 von einer mindestens 70%igen Arbeitsfähigkeit in einer dem rheumatologi- schen Zumutbarkeitsprofil angepassten Tätigkeit auszugehen (AB 56.1/32, 71/2). Die Beschwerdegegnerin hat den medizinischen Sachverhalt hinrei- chend abgeklärt und von weiteren medizinischen Abklärungen sind keine entscheidwesentlichen neuen Erkenntnisse zu erwarten, sodass darauf zu verzichten ist (antizipierte Beweiswürdigung; BGE 144 V 361 E. 6.5 S. 368, 124 V 90 E. 4b S. 94, 122 V 157 E. 1d S. 162; SVR 2019 IV Nr. 50 S. 163 E. 4).</w:t>
      </w:r>
    </w:p>
    <w:p>
      <w:r>
        <w:t>Urteil des Verwaltungsgerichts des Kantons Bern vom 19. Juni 2023, IV/23/179, Seite 11 Ob die psychiatrisch einzig aufgrund einer leicht- bis mittelschweren de- pressiven Episode ohne somatisches Syndrom (ICD-10 F32.0/1; AB 51.1/15 Ziff. 6.3; vgl. dazu BGE 148 V 49) attestierte Arbeitsunfähigkeit von 30 % einem strukturierten Beweisverfahren gemäss BGE 141 V 281 und 143 V 409 standhielte, kann mit Blick auf das Ergebnis offen bleiben. Denn selbst unter Berücksichtigung einer Arbeitsunfähigkeit von 30 % re- sultiert ein rentenausschliessender Invaliditätsgrad (vgl. hinten E. 4.4).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Anmeldung zum Leistungsbezug erfolgte im März 2021 (AB 1), weshalb unter Berücksichtigung der sechsmonatigen Karenz- frist gemäss Art. 29 Abs. 1 IVG (vgl. vorne E. 2.4) der frühestmögliche Ren- tenbeginn auf den 1. September 2021 fällt. Ob in diesem Zeitpunkt bereits auch das Wartejahr gemäss Art. 28 Abs. 1 lit. b IVG (vgl. vorne E. 2.4; zu den verschiedenen Funktionen dieser Fristen vgl. BGE 142 V 547 E. 3.2 S. 550 f.) erfüllt war, erschliesst sich weder aus dem bidisziplinären Gut- achten noch aus dem rheumatologischen Teilgutachten (vgl. AB 56.1/32, 52.1/23 ff.). Auch finden sich in den medizinischen Akten keine Atteste über eine längerdauernde Arbeitsunfähigkeit von mindestens 20 % (AHI 1998 S. 124 E. 3c; vgl. auch BSV, Kreisschreiben über die Invalidität und Hilflo- sigkeit in der Invalidenversicherung [KSIH; gültig ab 1. Januar 2015, Stand 1. Januar 2021] Rz. 2010) für diesen Zeitraum. Mit Blick auf das Ergebnis (vgl. hinten E. 4.4) kann offen bleiben, wann das Wartejahr erfüllt ist, wes- halb der Einkommensvergleich per September 2021 vorzunehmen ist.</w:t>
      </w:r>
    </w:p>
    <w:p>
      <w:r>
        <w:t>Urteil des Verwaltungsgerichts des Kantons Bern vom 19. Juni 2023, IV/23/179, Seite 12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Nicht massgebend ist, was sie bestenfalls verdienen könnte (BGE 135 V 58 E. 3.1 S. 59, 131 V 51 E. 5.1.2 S. 53; SVR 2021 IV Nr. 29 S. 91 E. 2.2). 4.2.2 Die Beschwerdeführerin arbeitete zuletzt als … im C.________ in einem Vollzeitpensum (vgl. AB 17/2 f.). Zwischen den Parteien ist zu Recht unbestritten, dass die Beschwerdeführerin im Gesundheitsfall weiterhin an dieser Stelle tätig wäre (AB 76/1; Beschwerde S. 4 f.). Die Beschwerdefüh- rerin macht hierzu geltend, dass neben dem ordentlichen Monatslohn di- verse Zulagen bestünden (Einmalzulagen, Umkleidezulagen, Nacht- /Wochenendzulagen, Ferien-Inkonvenienzen etc.), welche ebenfalls beim Valideneinkommen zu berücksichtigen seien (Beschwerde S. 4 f. Ziff. 2.3 ff.). Gemäss den Angaben der Arbeitgeberin würde die Beschwerdeführerin im Gesundheitsfall im Jahr 2021 in einem Vollzeitpensum einen Lohn von Fr. 58'455.15 erzielen (AB 17/3 Ziff. 2.10); dabei handelt es sich klarerwei- se um den Verdienst ohne Zulagen. Mit Schreiben vom 23. März 2023 (BB 4) teilte die Arbeitgeberin mit, wenn die Beschwerdeführerin nicht krankheitsbedingt voll- oder teilarbeitsunfähig gewesen wäre, hätte sie im Jahr 2021 "in etwa" die gleichen Zulagen erhalten wie in den Vorjahren. Dies bedeutet, dass bei der Ermittlung des Valideneinkommens die ent- sprechenden Zulagen ebenfalls zu berücksichtigen sind. Indes sind weder die durchschnittliche Höhe der Zulagen noch der zeitliche Umfang des von der Arbeitgeberin bezeichneten Zeitraums klar. Die genaue Höhe der Zula- gen kann jedoch offen bleiben, da zu Gunsten der Beschwerdeführerin auf das von ihr anhand des Durchschnitts der AHV-pflichtigen Löhne zwischen 2018 und 2020 gemäss dem Individuellen Konto (IK; AB 9/1) berechnete</w:t>
      </w:r>
    </w:p>
    <w:p>
      <w:r>
        <w:t>Urteil des Verwaltungsgerichts des Kantons Bern vom 19. Juni 2023, IV/23/179, Seite 13 Valideneinkommen (inkl. Zulagen) von Fr. 61'798.-- (vgl. Beschwerde S. 4 Ziff. 2.8) abgestellt werden kann. Das Bundesgericht hat denn auch bei schwankenden Einkommen wiederholt auf einen zeitlich mehr oder weniger langen Durchschnitt abgestellt (vgl. etwa Entscheid des Bundesgerichts [BGer] vom 3. November 2020, 9C_308/2020, E. 3.1). Weitere Abklärun- gen hierzu sind unter diesen Umständen nicht erforderlich. 4.3 4.3.1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Da den Tabellenlöhnen generell eine Arbeitszeit von 40 Wochenstunden zu Grunde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w:t>
      </w:r>
    </w:p>
    <w:p>
      <w:r>
        <w:t>Urteil des Verwaltungsgerichts des Kantons Bern vom 19. Juni 2023, IV/23/179, Seite 14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(BGE 146 V 16 E. 4.1 S. 20). 4.3.2 Da die Beschwerdeführerin die ihr attestierte Restarbeitsfähigkeit nicht umsetzt, ist das Invalideneinkommen gestützt auf die LSE- Tabellenlöhne zu ermitteln und dabei praxisgemäss auf den Totalwert des Durchschnittslohns (vgl. vorne E. 4.3.1) im untersten Kompetenzniveau abzustellen, entsprechend Fr. 4'276.-- (BFS, LSE 2020, Monatlicher Brutto- lohn [Zentralwert] nach Wirtschaftszweigen, Kompetenzniveau und Ge- schlecht, privater Sektor, TA1_tirage_skill_level, Kompetenzniveau 1, Frauen, Total). Hochgerechnet auf ein Jahr, angepasst an die wöchentliche Normalarbeitszeit von 41.7 Stunden im Jahr 2021 (vgl. BFS, Betriebsübli- che Arbeitszeit nach Wirtschaftsabteilungen, 2021, Total), indexiert auf das Jahr 2021 (vgl. BFS, Schweizerischer Lohnindex: Index und Veränderung auf der Basis 2015 = 100 [NOGA08] Nominallohnindex, Frauen 2016-2022, T1.2.15: 103.6 [2020] bzw. 104.2 [2021]) und angepasst an ein medizi- nisch-theoretisch zumutbares Pensum von mindestens 70 % (vgl. vorne E. 3.3) beträgt das Invalideneinkommen Fr. 37'662.-- (Fr. 4'276.-- x 12 x 41.7 / 40 x 104.2 / 103.2 x 0.7). Ein Abzug vom Tabellenlohn beim Invalideneinkommen (vgl. dazu vorne E. 4.3.1) ist – anders als von der Beschwerdeführerin vertreten (vgl. Be- schwerde S. 7 Ziff. 3.13) – angesichts des offen formulierten Zumutbar- keitsprofils in einer angepassten Tätigkeit, in welchem namentlich in psych- iatrischer Hinsicht ausdrücklich keine Merkmale besonderer Beachtung bedürfen (vgl. AB 51.1/20), nicht angezeigt. Die gutachterlich attestierte Einschränkung der Arbeitsfähigkeit von (hier offen gelassen) maximal 30 % für sämtliche dem rheumatologischen Zumutbarkeitsprofil entsprechenden</w:t>
      </w:r>
    </w:p>
    <w:p>
      <w:r>
        <w:t>Urteil des Verwaltungsgerichts des Kantons Bern vom 19. Juni 2023, IV/23/179, Seite 15 Tätigkeiten (vgl. AB 52.1/30 respektive 56.1/32) nimmt dabei bereits hinrei- chend Rücksicht auf die reduzierte Leistungsfähigkeit der Beschwerdefüh- rerin. Dabei führt der Umstand, dass aufgrund des Belastungsprofils nicht mehr alle leichten bis mittelschweren Tätigkeiten zumutbar sind, im hier massgebenden Kompetenzniveau 1 nicht ohne Weiteres zu einem Abzug beim Tabellenlohn (vgl. Entscheid des BGer vom 30. Juli 2020, 8C_139/2020, E. 6.3.3). Auch wirkt sich die verbleibende Restarbeitsfähig- keit unabhängig davon, ob sie vollschichtig umsetzbar ist, gemessen an der rechtsprechungsgemäss heranzuziehenden LSE-Tabelle T18 (Entscheid des BGer vom 15. April 2020, 9C_782/2019, E. 3.2) gegenüber einer Voll- zeitbeschäftigung nicht lohnsenkend aus (vgl. BFS, LSE 2020, T18 Monat- licher Bruttolohn [Zentralwert] nach Beschäftigungsgrad, beruflicher Stel- lung und Geschlecht, Schweiz 2020, ohne Kaderfunktion, Frauen, Teilzeit [50 %-74 %]). Ebenso bieten im hier massgebenden untersten Kompetenz- niveau 1 weder die geltend gemachten sprachlichen Schwierigkeiten (vgl. Beschwerde S. 7 Ziff. 3.13) – zumal die Beschwerdeführerin bereits seit Juni 1988 in der Schweiz wohnhaft ist (vgl. AB 1/1 Ziff. 1.4) und während der Begutachtung (mit Übersetzung) recht gut Deutsch gesprochen respek- tive verstanden hat (vgl. AB 51.1/12 Ziff. 4.2, 52.1/19 Ziff. 4.2) – noch die fehlende berufliche Ausbildung Anlass für einen Abzug (vgl. statt vieler BGer 8C_627/2021, E. 7.2, und Entscheid des BGer vom 10. September 2019, 8C_314/2019, E. 6.2). Was den Ausländerstatus anbelangt, ist eben- falls kein Abzug angezeigt, verdienen doch Frauen mit Niederlassungsbe- willigung (Kategorie C; vgl. AB 2/1) ohne Kaderfunktion zwar weniger als Schweizerinnen (vgl. BFS, LSE 2020, Monatlicher Bruttolohn [Zentralwert und Quartilbereich], Schweizer/innen und Ausländer/innen, nach beruflicher Stellung und Geschlecht, TA12, Frauen, Median), aber dennoch mehr als das für die Invaliditätsbemessung herangezogene Durchschnittseinkom- men (vgl. Entscheid des BGer vom 1. Februar 2021, 9C_702/2020, E. 6.3.2 mit Hinweisen). Weitere Umstände, die einen Abzug zu rechtfertigen ver- möchten, sind nicht ersichtlich. Damit hat es beim Invalideneinkommen von Fr. 37'662.-- sein Bewenden. 4.4 Aus der Gegenüberstellung der Vergleichseinkommen resultiert – unter Berücksichtigung der zu Gunsten der Beschwerdeführerin offen ge- lassenen Punkte – höchstens eine Erwerbseinbusse von Fr. 24’136.--</w:t>
      </w:r>
    </w:p>
    <w:p>
      <w:r>
        <w:t>Urteil des Verwaltungsgerichts des Kantons Bern vom 19. Juni 2023, IV/23/179, Seite 16 (Fr. 61'798.-- ./. Fr. 37'662.--) bzw. ein rentenausschliessender Invaliditäts- grad von maximal 39 % (aArt. 28 Abs. 2 IVG; zur Rundungspraxis siehe BGE 130 V 121 E. 3.2 und 3.3 S. 123). Die Beschwerdegegnerin hat dem- zufolge zu Recht einen Rentenanspruch verneint. 5. Nach dem Dargelegten ist die angefochtene Verfügung vom 16. Februar 2023 (AB 76) nicht zu beanstanden. Die dagegen erhobene Beschwerde ist abzuweisen. 6.</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