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157 vom 17. August 2023</w:t>
      </w:r>
    </w:p>
    <w:p>
      <w:r>
        <w:t>BE Verwaltungsgericht, 2023-08-17, DE</w:t>
      </w:r>
    </w:p>
    <w:p>
      <w:r>
        <w:rPr>
          <w:b/>
        </w:rPr>
        <w:t xml:space="preserve">Quelle: </w:t>
      </w:r>
      <w:r>
        <w:t>https://mcp.opencaselaw.ch/entscheid/be_verwaltungsgericht_200_2023_157</w:t>
      </w:r>
    </w:p>
    <w:p>
      <w:r>
        <w:t>FR: BE_VERWALTUNGSGERICHT 200 2023 157 du 17 août 2023</w:t>
      </w:r>
    </w:p>
    <w:p>
      <w:r>
        <w:t>IT: BE_VERWALTUNGSGERICHT 200 2023 157 del 17 agosto 2023</w:t>
      </w:r>
    </w:p>
    <w:p>
      <w:pPr>
        <w:pStyle w:val="Heading2"/>
      </w:pPr>
      <w:r>
        <w:t>Regeste</w:t>
      </w:r>
    </w:p>
    <w:p>
      <w:r>
        <w:t>Einspracheentscheid vom 8. Februar 2023 (UID: 302-86717.8)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8. November 2022 (act. II 18) bestätigende Einspracheentscheid vom 8. Februar 2023 (act. II 32). Streitig und zu prüfen ist, ob die Beschwerdegegnerin den Beschwerdefüh- rer betreffend seine Tätigkeit als … im … zu Recht als unselbstständig er- werbend qualifiziert hat. Soweit der Beschwerdeführer mit der Begründung, ihm sei durch "die unverhältnismässig lange Untätigkeit der Beschwerde- gegnerin" ein Schaden entstanden, Ersatz geltend macht (Beschwerde S. 6, Ziff. 7d), ist auf die Beschwerde nicht einzutreten, hat die Beschwerde- gegnerin über diesen Punkt doch nicht befunden respektive liegt insoweit kein Anfechtungsobjekt vor.</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2.1.1 Gemäss Art. 1a Abs. 1 lit. a des Bundesgesetzes vom 20. März 1981 über die Unfallversicherung (UVG; SR 832.20) sind die in der Schweiz beschäftigten Arbeitnehmer obligatorisch nach diesem Gesetz versichert. Nach Art. 4 Abs. 1 UVG können sich in der Schweiz wohnhafte Selbstständigerwerbende freiwillig versichern. 2.1.2 Als Arbeitnehmer nach Art. 1a Abs. 1 UVG gilt, wer eine unselbst- ständige Erwerbstätigkeit im Sinne der Bundesgesetzgebung über die Al- ters- und Hinterlassenenversicherung (AHV) ausübt (Art. 1 der Verordnung vom 20. Dezember 1982 über die Unfallversicherung [UVV; SR 832.202]; vgl. auch Art. 10 ATSG). Selbstständigerwerbend ist, wer Erwerbseinkom-</w:t>
      </w:r>
    </w:p>
    <w:p>
      <w:r>
        <w:t>Urteil des Verwaltungsgerichts des Kantons Bern vom 17. Aug. 2023, UV/23/157, Seite 5 men erzielt, das nicht Entgelt für eine als Arbeitnehmerin oder Arbeitneh- mer geleistete Arbeit darstellt (Art. 12 Abs. 1 ATSG). Wird eine Person in der AHV als unselbstständig erwerbstätig behandelt, gilt sie, von wenigen (und hier nicht interessierenden) Ausnahmen abgese- hen (Art. 1a und Art. 2 UVV), auch in der Unfallversicherung als Arbeit- nehmerin (Entscheid des Bundesgerichts [BGer] vom 19. April 2023, 8C_518/2022, E. 3.1). Entsprechend ist für die Abgrenzung zwischen selbstständiger und unselbstständiger Erwerbstätigkeit auf die (insbeson- dere) im Bereich der AHV entwickelte Rechtsprechung abzustellen. 2.2 Danach beurteilt sich die Frage, ob im Einzelfall selbstständige oder unselbstständige Erwerbstätigkeit vorliegt, nicht aufgrund der Rechts- natur des Vertragsverhältnisses zwischen den Parteien. Entscheidend sind vielmehr die wirtschaftlichen Gegebenheiten. Die zivilrechtlichen Verhält- nisse vermögen dabei allenfalls gewisse Anhaltspunkte bieten, ohne jedoch ausschlaggebend zu sein. Als unselbstständig erwerbstätig ist im Allgemei- nen zu betrachten, wer von einem Arbeitgeber in betriebswirtschaftlicher bzw. arbeitsorganisatorischer Hinsicht abhängig ist und kein spezifisches Unternehmerrisiko trägt. Die Hauptkriterien zur Bestimmung des Abhängig- keitsverhältnisses im Hinblick auf die Arbeitsorganisation und aus be- triebswirtschaftlicher Sicht sind das Weisungsrecht des Arbeitgebers, das Unterordnungsverhältnis des Arbeitnehmers zu diesem und seine Ver- pflichtung, die ihm anvertraute Aufgabe persönlich zu erfüllen. Ein weiteres Kriterium bildet die Verpflichtung des Arbeitnehmers, seine Dienste regel- mässig für denselben Arbeitgeber zu erbringen. Darüber hinaus bedeutet die Möglichkeit des Arbeitnehmers, seine Arbeitszeit zu gestalten, nicht unbedingt, dass es sich um eine selbstständige Tätigkeit handelt. Aus die- sen Grundsätzen allein lassen sich indessen noch keine einheitlichen, schematisch anwendbaren Lösungen ableiten. Die Vielfalt der im wirt- schaftlichen Leben anzutreffenden Sachverhalte zwingt dazu, die beitrags- 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146 V 139 E. 3.1 S. 141; SVR 2021 UV Nr. 14 S. 71 E. 3.2).</w:t>
      </w:r>
    </w:p>
    <w:p>
      <w:r>
        <w:t>Urteil des Verwaltungsgerichts des Kantons Bern vom 17. Aug. 2023, UV/23/157, Seite 6 2.3 2.3.1 Charakteristische Merkmale einer selbstständigen Erwerbstätigkeit sind die Tätigung erheblicher Investitionen, die Benützung eigener Ge- schäftsräumlichkeiten sowie die Beschäftigung von eigenem Personal. Das spezifische Unternehmerrisiko besteht dabei darin, dass die versicherte Person unabhängig vom Arbeitserfolg Kosten des Betriebs zu tragen hat, wie namentlich Unkosten, Verluste, Inkasso- und Delkredererisiko (BGE 122 V 169 E. 3c S. 172; SVR 2009 AHV Nr. 9 S. 34 E. 4.3; AHI 2003 S. 370 E. 3.3). Bei typischen Dienstleistungstätigkeiten, für deren Ausübung häufig weder besondere Investitionen zu tätigen noch Angestelltenlöhne zu bezahlen sind, tritt das Unternehmerrisiko gegenüber demjenigen der betriebswirt- schaftlich-arbeitsorganisatorischen Abhängigkeit vom Auftrag- oder Arbeit- geber in den Hintergrund. Daher kommt der Frage, ob eine arbeitsorganisatorische Integration in dessen Betrieb besteht, entscheiden- de Bedeutung zu (BGE 146 V 139 E. 5.1 S. 145 und E. 6.2 S. 147; SVR 2020 AHV Nr. 19 S. 60 E. 2.3). 2.3.2 Von unselbstständiger Erwerbstätigkeit ist auszugehen, wenn die für den Arbeitsvertrag typischen Merkmale vorliegen, d.h. wenn die versi- cherte Person Dienst auf Zeit zu leisten hat, wirtschaftlich vom "Arbeitge- ber"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der versicherten Person erschöpft sich diesfalls in der (alleinigen) Abhängigkeit vom persönlichen Arbeitserfolg oder, bei einer regelmässig ausgeübten Tätigkeit, darin, dass bei Dahinfallen des Erwerbsverhältnisses eine ähnliche Situation eintritt, wie dies beim Stellenverlust eines Arbeit- nehmers der Fall ist (BGE 122 V 169 E. 3c S. 172).</w:t>
      </w:r>
    </w:p>
    <w:p>
      <w:r>
        <w:t>Urteil des Verwaltungsgerichts des Kantons Bern vom 17. Aug. 2023, UV/23/157, Seite 7 3. 3.1 Es ist unbestritten und es steht fest, dass der Beschwerdeführer seit November 2021 als … im … tätig ist bzw. seine Arbeitskraft als … für gewisse Kunden zur Verfügung stellt (act. II 17 S. 2). In der "AHV Anmel- dung Selbständigerwerbende" vom 4. Januar 2022 (act. II 1 S. 2-4) gab er zum "Unternehmenszweck" an, "Vermietung als … in diversen Unterneh- men". Angestellte habe er keine, die Buchhaltung erfolge durch einen Treuhänder. Das jährliche Einkommen betrage geschätzt Fr. 80'000.-- (S. 2). Er verfüge über drei Kunden (C.________ Genossenschaft … [Bei- geladene 1], F.________ AG … [bzw. D.________ AG = Beigeladene 2], G.________ AG). Die Art der Aufträge bezeichnete der Beschwerdeführer mit "…". Das unternehmerische Risiko liege im Erwerbsausfall; das Inkas- sorisiko trage er. Weder Unkosten, Unterhaltskosten noch Arbeitsmängel gingen zu seinen Lasten. Zur Arbeitsorganisation gab der Beschwerdefüh- rer an, er trete in eigenem Namen auf, müsse die Arbeiten persönlich aus- führen, habe eigenes Briefpapier und erstelle selber Offerten und Rechnungen. Investitionen habe er keine getätigt (S. 3). Gegenüber der Beschwerdegegnerin gab er am 3. März 2022 ferner an, kein eigenes … zu besitzen (act. II 5). Ein der Beschwerdegegnerin eingereichtes und den Zeitraum vom 1. November 2021 bis 31. Mai 2022 betreffendes Kontoblatt weist "…" im Betrag von Fr. 77'977.65 aus (act. II 14 S. 15), die dazugehö- rigen Kundendaten auf den beigelegten (und nur einen Bruchteil dieses Erlöses dokumentierenden) Rechnungen wurden indes abgedeckt (S. 16- 18). 3.2 Die Beschwerdegegnerin hielt im angefochtenen Einspracheent- scheid vom 8. Februar 2023 (act. II 32) fest, der Beschwerdeführer leihe sich als … für das … aus. Eine grosse Anzahl und Varietät von Arbeit ver- gebenden Betrieben sei nicht ersichtlich. Er führe … mit … durch. Der Um- stand, dass der Beschwerdeführer verschiedene Versicherungen abgeschlossen habe und eine getrennte Buchführung führe sowie diese in die Hände eines Treuhänders übergeben habe, sprächen alleine nicht für das Vorliegen einer selbstständigen Erwerbstätigkeit. Fahre ein … mit … eines … bestimmte Touren, so sei er notwendigerweise an Weisungen des die Arbeit vergebenden Betriebes betreffend Arbeitszeit und Arbeitsort ge-</w:t>
      </w:r>
    </w:p>
    <w:p>
      <w:r>
        <w:t>Urteil des Verwaltungsgerichts des Kantons Bern vom 17. Aug. 2023, UV/23/157, Seite 8 bunden, auf die Organisation sowie die Mittel des Betriebes und damit auch auf dessen Infrastruktur angewiesen und infolgedessen in dessen Arbeits- organisation eingegliedert. Dies treffe auch dann zu, wenn der Beschwer- deführer Anfragen für … ablehnen könnte. Festzuhalten sei daher, dass der Beschwerdeführer weder ein relevantes Unternehmerrisiko zu tragen habe, indem er sich als … ohne eigenes … an verschiedene Betriebe aus- leihe, noch sei aus den Akten eine arbeitsorganisatorische oder wirtschaft- liche Unabhängigkeit zu mehreren und sich abwechselnden Betrieben ersichtlich. In der Folge qualifizierte die Beschwerdegegnerin die Tätigkeit des Beschwerdeführers als unselbstständigerwerbend (E. 3.7 [S. 7 f.]). 3.3 Was der Beschwerdeführer gegen diese in allen Teilen überzeu- gende Begründung beschwerdeweise einwenden lässt, vermag zu keinem anderen Schluss zu führen: 3.3.1 Soweit er vorbringt, er habe Kapital für den Start der Unterneh- mung eingesetzt (Beschwerde, S. 4, Ziff. 4, Punkt 1), so findet sich der ent- sprechende Beleg am angeführten Ort (Akten des Beschwerdeführers [act. I] 15) nicht. Im Übrigen gab der Beschwerdeführer gegenüber der AKB an, keine Investitionen getätigt zu haben (act. II 1 S. 3). Weiter stellt die Form der Buchführung (Beschwerde, S. 4, Ziff. 4, Punkt 2 und 3) kein (massge- bliches) Beurteilungskriterium für die Statusfrage (selbststän- dig/unselbstständig) dar, was ebenso auf den Finanzfluss über eigene Bankverbindungen zutrifft (Beschwerde, S. 4, Ziff. 4, Punkt 4). Ebenso we- nig ist der Umstand, dass die Mehrwertsteuer abgerechnet wird (Be- schwerde, S. 4, Ziff. 4, Punkt 5; act. I 2), für die Beurteilung des Beitragsstatuts präjudizierend, da im Bereich des Steuerrechts der Abgren- zung zwischen selbstständiger und unselbstständiger Erwerbstätigkeit nicht die gleiche Bedeutung zukommt wie bei der sozialversicherungsrechtlichen Beitragspflicht (Entscheid des Eidgenössischen Versicherungsgerichts [EVG; heute BGer] vom 29. Januar 2003, H 118/02, E. 4.2). Ferner be- zweckt die Unternehmens-Identifikationsnummer (UID; Beschwerde, S. 4, Ziff. 4, Punkt 6; act. I 3) allein die Vereinfachung des Austauschs zwischen Unternehmen und Behörden (vgl. &lt;www.bfs.admin.ch&gt; –&gt;Register -&gt;Unternehmensregister -&gt;Unternehmens-Identifikationsnummer UID) und es lässt sich daraus kein Rückschluss auf die Statusfrage ziehen. Im Wei-</w:t>
      </w:r>
    </w:p>
    <w:p>
      <w:r>
        <w:t>Urteil des Verwaltungsgerichts des Kantons Bern vom 17. Aug. 2023, UV/23/157, Seite 9 teren kann der Beschwerdeführer aus dem Abschluss diverser privatrecht- licher Versicherungsverträge (Beschwerde, S. 4, Ziff. 4, Punkte 7-10; act. I 4-6) – betreffend act. I 16 wurde im Übrigen entgegen der beschwerdewei- sen Angaben kein Beweismittel eingereicht – nichts zu seinen Gunsten ableiten, ist doch nicht ersichtlich und wird auch nicht dargetan, dass sei- tens der Versicherungsgesellschaften die Qualifikation als Selbstständi- gerwerbender geprüft worden wäre, abgesehen davon, dass diese auch nicht befugt und kompetent wären, für die Sozialversicherungsträger ver- bindliche Festlegungen vorzunehmen. Dasselbe trifft auf die Mitgliedschaft beim Verband H.________ zu (Beschwerde, S. 4, Ziff. 4, Punkt 11; act. I 7 f.; vgl. &lt;www.routiers.suisse&gt; -&gt; Mitglied werden). Selbst wenn die Begrün- dung der entsprechenden Rechtsverhältnisse eine "vorfrageweise" Ein- schätzung der Statusfrage voraussetzte, vermöchte dies demnach in keiner Weise die ausschliesslich nach Massgabe öffentlichrechtlicher und nament- lich sozialversicherungsrechtlicher Normen zu beurteilende sowie aufgrund eines Verwaltungsakts durch eine hoheitlich handelnde Behörde zu ent- scheidende Statusfrage zu präjudizieren. 3.3.2 Was sodann die Vorbringen auf Seite 4 f. der Beschwerde (Ziff. 5) anbelangt, so ergibt sich was folgt: Der Beschwerdeführer macht geltend, mit vier Hauptkunden (C.________ Genossenschaft … [Beigeladene 1], D.________ AG [Beigeladene 2], E.________ AG [Beigeladene 3] und "G.________ AG") sowie nicht na- mentlich genannten "diversen Kleinkunden" in der Zeit vom 1. November 2021 bis 31. Dezember 2022 einen Umsatz auf …leistungen in der Höhe von Fr. 152'702.50 erwirtschaftet zu haben (Beschwerde, Ziff. 5, Punkte 1 und 2). Was den behaupteten Bruttoerlös anbelangt, so kann offen bleiben, ob dieser mit dem ins Recht gelegten Dokument act. I 9a hinreichend er- stellt ist. Denn sämtliche den vorliegend massgeblichen Zeitraum ab dem 1. November 2021 betreffenden Unterlagen des Beschwerdeführers erge- ben weder Rechnungsstellungen an die "G.________ AG" (gemäss zefix existiert nur eine I.________ AG) oder an andere Unternehmen im Sinne der "diversen Kleinkunden". Einzig an die C.________ Genossenschaft …, die D.________ AG und die E.________ AG wurden Rechnungen gestellt (act. I 10). Diese wurden im vorliegenden Beschwerdeverfahren beigeladen</w:t>
      </w:r>
    </w:p>
    <w:p>
      <w:r>
        <w:t>Urteil des Verwaltungsgerichts des Kantons Bern vom 17. Aug. 2023, UV/23/157, Seite 10 und es wurde ihnen die Möglichkeit gewährt, zur Sache Stellung zu neh- men. Davon hat allein die Beigeladene 3 mit Schreiben vom 20. Juni 2023 Gebrauch gemacht. Danach sei der Beschwerdeführer vom 1. Mai bis 31. Oktober 2021 bei ihr als Mitarbeiter … angestellt gewesen (vgl. auch Akten der Beigeladenen 3 [act. III] 2). Nach Beendigung dieses Arbeitsverhältnis- ses habe er gelegentlich Aufträge erhalten, mit einem ihrer … …touren zu fahren (vgl. act. III 3). Dabei habe der Beschwerdeführer seine Arbeitskraft, jedoch kein Material zur Verfügung gestellt. Für diese Tätigkeit bestehe kein Vertrag und keine schriftliche Vereinbarung. Aufgaben, Kompetenzen und Verantwortung liessen sich mit denen eines Angestellten vergleichen. Diese Darstellung wurde vom Beschwerdeführer nicht bestritten (vgl. des- sen Eingabe vom 24. Juli 2023). Dass sich die Verhältnisse in Bezug auf die übrigen vom Beschwerdeführer genannten Kunden – namentlich hin- sichtlich der Beigeladenen 1 und 2 – wesentlich anders präsentieren, ergibt sich weder aus den im Verwaltungsverfahren noch im Gerichtsverfahren eingereichten Akten, zumal der Beschwerdeführer nicht über ein eigenes … verfügt (vgl. E. 3.1 vorne). Insbesondere macht er in seiner Stellung- nahme vom 24. Juli 2023 nichts Entsprechendes geltend, indem er etwa Dokumente eingereicht hätte, welche in Bezug auf die übrigen genannten Kunden auf eine anderweitige Arbeitsorganisation deuteten. Vor diesem Hintergrund weist die Beschwerdegegnerin in ihren Schlussbemerkungen vom 21. Juli 2023 zu Recht darauf hin, dass wenn eine Tätigkeit mit dem bisherigen Arbeitgeber von bedeutendem Umfang ausgewiesen ist, an die Anerkennung des Status als Selbstständigerwerbender in Bezug auf diese Tätigkeit erhöhte Anforderungen zu stellen sind (Entscheid des BGer vom 5. Juli 2011, 9C_1062/2010, E. 7.4; UELI KIESER, Rechtsprechung des Bundesgerichts zum AHVG, 4. Aufl., 2020, Art. 5 N. 12). Ist dem Dargeleg- ten entsprechend eine weitgehende arbeitsorganisatorische Integration gegeben, scheidet die Annahme einer selbstständigen Erwerbstätigkeit aus (vgl. E. 2.2 f. vorne). Daran ändern auch die weiteren beschwerdeweisen Vorbringen unter Ziff. 5 nichts: So ist es für die Statusfrage bei gegebener Tatsachenlage nicht erheblich, wie der Beschwerdeführer seine Kundenbeziehungen vertraglich regelt, so etwa hinsichtlich der Haftungsfrage oder der Rechnungsstellung (Beschwerde, Ziff. 5, Punkte 3 und 4), sind doch zivilrechtliche Verhältnisse</w:t>
      </w:r>
    </w:p>
    <w:p>
      <w:r>
        <w:t>Urteil des Verwaltungsgerichts des Kantons Bern vom 17. Aug. 2023, UV/23/157, Seite 11 nicht ausschlaggebend (vgl. E. 2.2 vorne). Im Übrigen gab der Beschwer- deführer gegenüber der AKB an, Arbeitsmängel gingen nicht zu seinen Lasten (vgl. act. II 1 S. 3). Weiter erfolgte die in der Beschwerde geltend gemachte Akquisition von Neukunden per August 2023 (Ziff. 5, Punkt 5) und somit ausserhalb des vorliegend massgeblichen Beurteilungszeitraums bis zum angefochtenen Einspracheentscheid vom 8. Februar 2023 (vgl. BGE 131 V 242 E. 2.1 S. 243, 130 V 138 E. 2.1 S. 140). Akquisition bedeu- tet vorliegend zudem, dass der Beschwerdeführer Unternehmen finden muss, die ihn wie Festangestellte oder auf Abruf angestellte Arbeitnehmer auf ihren … einsetzen. Die Akquisition der …aufträge ist ausschliesslich Sache der Unternehmen. 3.3.3 Schliesslich ist es entgegen dem Beschwerdeführer (Beschwerde, S. 5 f., Ziff. 7a) nicht zu beanstanden, dass die Beschwerdegegnerin zur Begründung des angefochtenen Einspracheentscheids (u.a.) auch die Zif- fern 4087 – 4089 der Wegleitung des Bundesamts für Sozialversicherun- gen (BSV) über den massgebenden Lohn in der AHV, IV und EO (WML) berücksichtigte (act. II 32 E. 2.6 S. 4), zumal die genannten Ziffern eine überzeugende Konkretisierung der rechtlichen Vorgaben (vgl. E. 2.2 f. vor- ne) darstellen (BGE 147 V 79 E. 7.3.2 S. 82, 146 V 224 E. 4.4.2 S. 228). Was sodann den pauschalen Einwand betrifft, die Einstufung als Unselbst- ständigerwerbender verstosse mangels gesetzlicher Grundlage gegen die Wirtschaftsfreiheit (Beschwerde, S. 6, Ziff. 7b; Art. 94 der Bundesverfas- sung [BV; SR 101]), so trifft dies mit Blick auf die dargelegten Rechtsgrund- lagen offensichtlich nicht zu (vgl. E. 2.2 f. vorne); im Übrigen kann auf die zutreffenden Ausführungen im angefochtenen Einspracheentscheid ver- wiesen werden (act. II 32 E. 4.3 S. 9). Schliesslich ist auch nicht ersichtlich, inwiefern das Verhalten der Beschwerdegegnerin eine gestützt auf Art. 5 Abs. 3 BV (Treu und Glauben) vom materiellen Recht abweichende Beur- teilung der Statusfrage zu begründen vermöchte (Beschwerde, S. 6, Ziff. 7c). Insbesondere musste der Beschwerdeführer aufgrund der Verlautba- rungen der Beschwerdegegnerin von Anbeginn des Verwaltungsverfahrens weg und stets damit rechnen, sozialversicherungsrechtlich als Unselbst- ständiger qualifiziert zu werden (vgl. act. II 5; 10; 17 S .2). Dass es zu (nicht erheblichen) Verzögerungen bei der Abklärung des Sachverhalts kam, ist sodann auch dem Verhalten des Beschwerdeführers bzw. dessen Rechts-</w:t>
      </w:r>
    </w:p>
    <w:p>
      <w:r>
        <w:t>Urteil des Verwaltungsgerichts des Kantons Bern vom 17. Aug. 2023, UV/23/157, Seite 12 vertreters zuzuschreiben (vgl. act. II 13 S. 1). Ein Verstoss der Beschwer- degegnerin gegen den Grundsatz von Treu und Glauben ist nicht auszu- machen. 3.4 Zusammenfassend hat die Beschwerdegegnerin den Beschwerde- führer für seine Tätigkeit "…" per 1. November 2021 zu Recht als unselbst- ständigerwerbend qualifiziert und der angefochtene Einspracheentscheid vom 8. Februar 2023 erging zu Recht. Die dagegen erhobene Beschwerde ist als offensichtlich unbegründet abzuweisen, soweit darauf einzutreten ist. 4. 4.1 Das vorliegende Verfahren ist kostenpflichtig (Art. 61 Ingress ATSG i.V.m. Art. 102 ff. VRPG und Art. 1 des Dekrets vom 24. März 2010 betreffend die Verfahrenskosten und die Verwaltungsgebühren der Ge- richtsbehörden und der Staatsanwaltschaft [Verfahrenskostendekret; VKD; BSG 161.12]; vgl. auch BBl 2018 1639). Die Verfahrenskosten bestehen aus einer Pauschalgebühr (Art. 103 Abs. 1 Satz 1 VRPG). Die Behörde setzt die Gebühr gestützt auf die gesetzliche Gebührenordnung nach pflichtgemässem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800.--, werden entspre- chend dem Ausgang des Verfahrens dem Beschwerdeführer zur Bezah- lung auferlegt und dem geleisteten Kostenvorschuss in gleicher Höhe entnommen. 4.2 Bei diesem Ausgang des Verfahrens besteht weder für den unter- liegenden Beschwerdeführer noch für die obsiegende Beschwerdegegnerin ein Anspruch auf eine Parteientschädigung (Art. 1 Abs. 1 UVG i.V.m. Art. 61 lit. g ATSG; BGE 126 V 143 E. 4a S. 150).</w:t>
      </w:r>
    </w:p>
    <w:p>
      <w:r>
        <w:t>Urteil des Verwaltungsgerichts des Kantons Bern vom 17. Aug. 2023, UV/23/157, Seite 13 Demnach entscheidet das Verwaltungsgericht: 1. Die Beschwerde wird abgewiesen, soweit darauf einzutreten ist. 2. Die Verfahrenskosten von Fr. 800.-- werden dem Beschwerdeführer auferlegt und dem geleisteten Kostenvorschuss in gleicher Höhe ent- nommen. 3. Es wird keine Parteientschädigung zugesprochen. 4. Zu eröffnen (R): - Fürsprecher B.________ z.H. des Beschwerdeführers - Suva - C.________ Genossenschaft (Beigeladene 1) - D.________ AG (Beigeladene 2) - J.________ (Beigeladene 3) - Bundesamt für Gesundheit Zur Kenntnis: - Ausgleichskasse des Kantons Bern, Abteilung Beiträge und Zulagen, Chutzenstrasse 10, 3007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grundsätz- lich einzutreten.</w:t>
      </w:r>
    </w:p>
    <w:p>
      <w:r>
        <w:t>Urteil des Verwaltungsgerichts des Kantons Bern vom 17. Aug. 2023, UV/23/157,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