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127 vom 27. Juni 2023</w:t>
      </w:r>
    </w:p>
    <w:p>
      <w:r>
        <w:t>BE Verwaltungsgericht, 2023-06-27, DE</w:t>
      </w:r>
    </w:p>
    <w:p>
      <w:r>
        <w:rPr>
          <w:b/>
        </w:rPr>
        <w:t xml:space="preserve">Quelle: </w:t>
      </w:r>
      <w:r>
        <w:t>https://mcp.opencaselaw.ch/entscheid/be_verwaltungsgericht_200_2023_127</w:t>
      </w:r>
    </w:p>
    <w:p>
      <w:r>
        <w:t>FR: BE_VERWALTUNGSGERICHT 200 2023 127 du 27 juin 2023</w:t>
      </w:r>
    </w:p>
    <w:p>
      <w:r>
        <w:t>IT: BE_VERWALTUNGSGERICHT 200 2023 127 del 27 giugno 2023</w:t>
      </w:r>
    </w:p>
    <w:p>
      <w:pPr>
        <w:pStyle w:val="Heading2"/>
      </w:pPr>
      <w:r>
        <w:t>Regeste</w:t>
      </w:r>
    </w:p>
    <w:p>
      <w:r>
        <w:t>Verfügung vom 20. Januar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IVB vom 20. Januar 2023 (act. II 166). Streitig und zu prüfen ist der Anspruch auf eine 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Die angefochtene Verfügung datiert vom 20. Januar 2023 (act. II 166), womit sie nach dem Inkrafttreten der IVG-Änderung vom 19. Juni 2020 erging. Ferner erfolgte</w:t>
      </w:r>
    </w:p>
    <w:p>
      <w:r>
        <w:t>Urteil des Verwaltungsgerichts des Kantons Bern vom 27. Juni 2023, IV/23/127, Seite 5 die Neuanmeldung im Februar 2022 (act. II 101). Demnach liegt gestützt auf Art. 29 Abs. 1 IVG der frühest mögliche Rentenbeginn nach dem 1. Januar 2022 (vgl. E. 4 hiernach). Folglich sind die Bestimmungen des IVG, der IVV sowie des ATSG in der jeweils seit 1. Januar 2022 gültigen Fassung massgebend (vgl. Entscheid des Bundesgerichts [BGer] vom 11. Januar 2023, 9C_484/2022, E. 2; Ziff. 9102 des Kreisschreibens des Bundesamtes für Sozialversicherungen [BSV] über Invalidität und Rente in der Invalidenversicherung [KSIR]; zur Bedeutung von Verwaltungsweisungen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prozentualen Antei- len an einer ganzen Rente festgelegt. Bei einem Invaliditätsgrad von 50 bis 69 % entspricht der prozentuale Anteil dem Invaliditätsgrad (Art. 28b Abs. 2 IVG), bei einem Invaliditätsgrad ab 70 % besteht Anspruch auf eine ganze</w:t>
      </w:r>
    </w:p>
    <w:p>
      <w:r>
        <w:t>Urteil des Verwaltungsgerichts des Kantons Bern vom 27. Juni 2023, IV/23/127, Seite 6 Rente (Art. 28b Abs. 3 IVG). Bei einem Invaliditätsgrad zwischen 40 und 49 % gelten die prozentualen Anteile nach Massgabe von Art. 28b Abs. 4 IVG.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Nachdem mit unangefochten gebliebener Verfügung vom 1. Juni 2017 die SVA C.________ das Rentenbegehren abschlägig beschieden hatte, weil der Beschwerdeführer seiner Mitwirkungspflicht nicht nachge- kommen war (act. II 100.2), erklärte der Beschwerdeführer mit erneuter Anmeldung im Februar 2022 (act. II 101) implizit seinen Willen zur Mitwir- kung. Eine solche nach verweigerter Mitwirkung erklärte Bereitschaft, die Mitwirkungspflichten erfüllen zu wollen, ist gemäss bundesgerichtlicher Rechtsprechung als Neuanmeldung zu betrachten (SVR 2019 IV Nr. 8 S. 25 E. 5.1, 2017 IV Nr. 50 S. 151 E. 3.4). Weil der Rentenanspruch des Beschwerdeführers im Rahmen der bisherigen Anmeldungen keiner mate- riellen Prüfung unterzogen worden war (act. II 100.2), ist der nun zu beur-</w:t>
      </w:r>
    </w:p>
    <w:p>
      <w:r>
        <w:t>Urteil des Verwaltungsgerichts des Kantons Bern vom 27. Juni 2023, IV/23/127, Seite 7 teilende Leistungsanspruch ohne Prüfung, ob eine allfällige Änderung in den tatsächlichen Verhältnissen eingetreten ist, ab dem Zeitpunkt der Neu- anmeldung (vom Februar 2022) mit Wirkung für die Zukunft frei zu prüfen (SVR 2022 IV Nr. 36 S. 118 f. E. 5.2.1; Entscheid des BGer vom 22. März 2010, 9C_994/2009, E. 5.1; vgl. dazu auch NICOLAI FULLIN, IV- Neuanmeldung nach Verletzung der Mitwirkungspflicht, HAVE 2022 S. 280). 3.2 Zum Gesundheitszustand des Beschwerdeführers bzw. seiner Ar- beits- und Leistungsfähigkeit finden sich in den Akten insbesondere folgen- de Angaben: 3.2.1 Im Bericht des Spitals E.________ vom 10. April 2021 nannte PD Dr. med. F.________, Facharzt für Chirurgie, als Diagnosen eine baria- trisch intervenierte Adipositas (initial BMI 35.1 kg/m2; aktuell BMI 28 kg/m2) und eine gastroösophageale Refluxkrankheit (act. II 129/48) sowie als Ne- bendiagnosen eine bipolare Störung und Borderline-Persönlichkeit, einen Status nach Polytoxikomanie, einen Nikotinabusus, ein Schädelhirntrauma Oktober 2014 und eine passagere Niereninsuffizienz Oktober 2014. In letz- ter Zeit werde wieder vermehrtes epigastrisches Brennen mit anschlies- sendem Hartwerden des Bauches, gefolgt von entweder Diarrhö oder Ob- stipation beklagt. Zudem werde ein persistierendes Hungergefühl trotz kürzlichem Essen beklagt. Bei Auftreten eines möglichen Dumping- Symptoms mit Unwohlsein und Schweissausbruch 30 - 45 min. nach dem Essen werde eine Ernährungsberatung empfohlen. Diese lehne der Be- schwerdeführer ab (act. II 129/49). 3.2.2 Am 14. Juli 2021 wurden beim Beschwerdeführer eine diagnosti- sche Laparoskopie, eine transabdominale Restmagen-Gastroskopie und ein Magenverschluss, eine Revision des gesamten Magenbypasses und eine diagnostische Eröffnung der Fusspunktanastomose mit "Übernähung", Kürzung des blinden biliären Schenkels, Verschluss des jejuno-jejunalen Mesodefektes durchgeführt (Operationsbericht vom</w:t>
      </w:r>
    </w:p>
    <w:p>
      <w:r>
        <w:rPr>
          <w:b/>
        </w:rPr>
        <w:t>E. 6</w:t>
      </w:r>
    </w:p>
    <w:p>
      <w:r>
        <w:t>Oktober 2000 über den Allgemeinen Teil des Sozialversicherungsrechts</w:t>
      </w:r>
    </w:p>
    <w:p>
      <w:r>
        <w:t>Urteil des Verwaltungsgerichts des Kantons Bern vom 27. Juni 2023, IV/23/127,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15</w:t>
      </w:r>
    </w:p>
    <w:p>
      <w:r>
        <w:t>Juli 2021; act. II 129/38 f.). 3.2.3 Dr. med. G.________, Facharzt für Psychiatrie und Psychotherapie, erwähnte im Bericht vom 25. Oktober 2021 zu Handen des Krankentag-</w:t>
      </w:r>
    </w:p>
    <w:p>
      <w:r>
        <w:t>Urteil des Verwaltungsgerichts des Kantons Bern vom 27. Juni 2023, IV/23/127, Seite 8 geldversicherers, der Beschwerdeführer habe seit der Kindheit Probleme mit der Konzentration und Impulskontrolle. Abklärungen in den Psychiatri- schen Diensten H.________ im Jahr 2014 hätten eine bipolare Störung, eine ADHS und den Verdacht auf eine emotional instabile Persönlichkeit ergeben. Der Beschwerdeführer stehe seit 2021 in seiner Behandlung mit Bestätigung der Diagnose ADHS. Er sei initial dysphorisch, leicht reizbar, dünnhäutig und er beklage ein Chaos im Kopf, Konzentrationsprobleme, Vergesslichkeit, Sprunghaftigkeit, Gedankenkreisen, allgemeine Asthenie und tageweise depressive Löcher. Die exekutiven Defizite hätten sich ein Stück weit gebessert, die innere Unruhe und Irritabilität persistierten weiter unter anderem akzentuiert durch die situative Belastung. Es werde eine Ausnahmebewilligung zur Abgabe von Cannabis beantragt, da dies bisher die einzige Substanz gewesen sei, auf welche hinsichtlich der erwähnten Symptome gut angesprochen worden sei (act. II 108.3/1). Ab 30. Juni 2021 bis zum 28. Juni 2021 (nächste Konsultation) bestehe eine 100%ige Ar- beitsunfähigkeit (act. II 108.3/3). 3.2.4 Im Rahmen der Konsultation im Spital I.________ vom 8. April 2022 nannte Dr. med. J.________, Facharzt für Orthopädische Chirurgie und Traumatologie des Bewegungsapparates, als Diagnosen einen Pes plano- valgus (beidseitig), eine arthroskopische Meniskusteilresektion dorsomedial und lateral am 17. Dezember 2020 bei Lappenriss des Meniscus medialis sowie kleiner Lappenriss am Hinterhorn des Meniscus lateralis (Knie rechts), eine milde mediale Gonarthrose bei Status nach arthroskopischer Meniskusteilresektion medial März 2019 (Knie links) und den Verdacht auf eine Coxarthrose (klinisch; beidseitig). Der Beschwerdeführer habe eine etwas diffuse Symptomatik am Kniegelenk rechts mehr als links bei klinisch reizlosen Gelenken. Auffallend seien der ausgeprägte Pes planus et valgus sowie die eingeschränkte Hüftgelenksbeweglichkeit auf beiden Seiten (act. II 130/3 f.). 3.2.5 Am 20. April 2022 hielt der behandelnde Psychiater Dr. med. G.________ gegenüber dem Krankentaggeldversicherer (weiter) fest, die von ihm attestierte Arbeitsunfähigkeit habe am 28. Februar 2022 geendet. Die protrahierte Arbeitsunfähigkeit erkläre sich aus der Summe der Be- schwerden. Medikamentös sei der Beschwerdeführer weitgehend austhe-</w:t>
      </w:r>
    </w:p>
    <w:p>
      <w:r>
        <w:t>Urteil des Verwaltungsgerichts des Kantons Bern vom 27. Juni 2023, IV/23/127, Seite 9 rapiert, auf Antidepressiva hätte er in der Vergangenheit immer wieder ne- gativ reagiert. Die Cannabis-Bewilligung sei erteilt worden, welche ihn we- nigstens punktuell etwas ruhigstellen könne. Ansonsten sei er kaum in der Lage gewesen, einer psychotherapeutischen Betreuung zu folgen. Da es für ihn immer undenkbarer werde, einer geregelten Arbeit unter üblichen Bedingungen nachzugehen, werde eine IV-Anmeldung unterstützt (act. II 131.4/2). 3.2.6 Im Bericht des Spitals E.________ vom 22. April 2022 diagnostizier- te Dr. med. K.________, Fachärztin für Chirurgie, den Verdacht auf eine Outlet-Problematik, DD bei rektoanaler Dyssynergie oder Intussuszeption Urge-Stuhlinkontinenz, chronische Oberbauchschmerzen seit ca. 2018, Ätiologie unklar, ein postbariatrisches, postprandiales Hypoglykämiesyn- drom, eine bariatrisch intervenierte Adipositas WHO Grad II (initial BMI 35.1 kg/m2; November 2021 BMI 23.5 kg/m2), eine gastroösophageale Re- fluxkrankheit und als zusätzliche zu den bereits genannten Nebendiagno- sen ein ADHS-Syndrom, ein Restless-Legs-Syndrom und einen Status nach Polytoxikomanie (act. II 153.9/6). Der Beschwerdeführer habe einen intakten Sphinkterapparat. Von neurologischer Seite falle ein gewisses Sensibilitätsdefizit rechts auf, welches nicht schlüssig erklärt werden könne. Palpatorisch bestehe der Verdacht auf eine Dyssynergie des Sphinkterap- parates. Mögliche Ursachen für die Stuhlentleerungsstörung könnte einer- seits die Dyssynergie sein, andererseits die in der Rektoskopie gesehene Intussuszeption. 3.2.7 Prof. Dr. med. ________, Facharzt für Gastroenterologie, führte im Bericht des Spitals E.________ vom 15. Juni 2022 aus, eine durchgeführte anorektale Manometrie habe anamnestisch eine Beckenboden- Dyssynergie ergeben. Im Hinblick auf die Schmerzsymptomatik sei der Sta- tus zur Voruntersuchung unverändert. Ein Nardi-Test zum Suchen einer Sphinkter-Oddi-Dysfunktion sei negativ geblieben und es sei damit nicht von einer entsprechenden Problematik des Sphinkter Oddi auszugehen. Insgesamt sei eine Anbindung an die Schmerzambulanz mit langfristiger Betreuung und Optimierung der Schmerztherapie angezeigt (act. II 153.9/12).</w:t>
      </w:r>
    </w:p>
    <w:p>
      <w:r>
        <w:t>Urteil des Verwaltungsgerichts des Kantons Bern vom 27. Juni 2023, IV/23/127, Seite 10 3.2.8 Im Bericht des Spitals E.________ vom 7. Juli 2022 diagnostizierte Dr. med. L.________, Facharzt für Neurologie, eine funktionelle neurologi- sche Störung (EM März 2022, ED Mai 2022) mit/bei klinischer Gefühlss- törung der rechten Körperhälfte mit scharfer Mittelinienbegrenzung, sakka- dierter Innervation, Temperaturwahrnehmungsstörung links und intermittie- rendem Zittern am ganzen Körper (act. II 145/2). In Anbetracht des klini- schen Untersuchungsbefundes sei von einer funktionellen Symptomaus- weitung beruhend auf einem organischen Kern auszugehen, in diesem Fall die wiederholten medizinischen Eingriffe (Magenbypass-Y-Roux 2016, dia- gnostische Laparoskopie Juli 2021) mit bekannten chronischen Ober- bauchschmerzen seit ca. 2018 und Juli 2021 bei Verdacht auf Outlet- Problematik bei Urge-Inkontinenz. Der fehlende Hinweis eines akuten Be- ginns sowie die Persistenz der Symptomatik sprächen gegen eine neuro- vaskuläre oder epileptische Ursache. Den Charakter funktioneller neurolo- gischer Störungen sei zu verstehen als Dysfunktion auf Ebene des Zentral- nervensystems und definitionsgemäss ohne verantwortliches strukturelles Korrelat (act. II 145/6). 3.2.9 Die Röntgen vom 15. September 2022 offenbarten die Schulter links betreffend eine leicht- bis mässiggradige Omarthrose, keine AC- Gelenksarthrosezeichen, die LWS betreffend kein Nachweis relevanter degenerativer Veränderungen, das Becken bzw. die Hüfte betreffend rechts mässiggradige und links leichtgradige Coxarthrosezeichen mit Hinweisen auf eine Offsetstörung des Femurkopf-Schenkelhals-Überganges, DD CAM-Impingement, den rechten Fuss betreffend leicht- bis mittelgradige MTP-I-Arthrosezeichen und die Knie betreffend beidseits minimale Gelenk- spaltverschmälerungen im medialen Kompartiment ohne relevante Arthro- sezeichen (act. II 153.7). 3.2.10 Dem interdisziplinären Gutachten der MEDAS vom 2. November 2022 (act. II 153.1) sind folgende Diagnosen zu entnehmen: Diagnosen mit Auswirkung auf die Arbeitsfähigkeit (act. II 153.1/6) 1. Dumping-Symptomatik und chronisch-rezidivierende Bauchschmerzen bei - Z. n. zweimaliger Magenbypass-OP 2016 und 2021 2. Degenerative Veränderungen am linken Schulterhauptgelenk bei/mit - Impingementsyndrom Schulter links - St. n. Re-Re-Schulter ASK links mit Débridement der Rotatorenmanschet- tenunterfläche und des Labrums links und offener Bizepssehnen-Re-</w:t>
      </w:r>
    </w:p>
    <w:p>
      <w:r>
        <w:t>Urteil des Verwaltungsgerichts des Kantons Bern vom 27. Juni 2023, IV/23/127, Seite 11 Tenodese im Sulcusbereich an einen Cork screw Anker und Adhäsiolyse subacromial links am 21. Januar 2015 - St. n. axialem Traktionstrauma Schulter links vom 24. September 2013 (Arbeitsunfall) - St. n. Re-Schulter-ASK links mit vermutlich Bizepssehnentenodese sowie ventrokaudaler Kapselraffung und Intervallverschluss links bei SLAP- Läsion Typ 2 links 2009 - St. n. Schulter-ASK links 2007 3. Degenerative Veränderungen an beiden Hüftgelenken rechts &gt; links bei/mit - CAM-Impingement an beiden Hüften 4. Beginnende degenerative Veränderungen an beiden Kniegelenken medialsei- tig bei - St. n. Knie-ASK rechts mit Meniskusteilresektion dorsomedial und lateral am 17. Dezember 2020 - St. n. Knie-ASK links mit Meniskusteilresektion medial im März 2019 Diagnosen ohne Auswirkung auf die Arbeitsfähigkeit (letzte Tätigkeit) 1. Belastungsabhängige Lumbalgie bei - Leichtgradiger Mehrsklerosierung um die ISG beidseits, DD degenerativ - Muskulärer Dysbalance am lumbosakralen Übergang 2. Pes planovalgus beidseits 3. V. a. CTS Hand rechts 4. Aufmerksamkeits-Hyperaktivitätsstörung im Erwachsenenalter (ICD-10 F90.0) 5. Zwangshandlung (Zwangsrituale; ICD-10 F42.1) 6. St. n. multipler Substanzabhängigkeit (ICD-10 F19.2), gegenwärtig abstinent 7. Lese- und Rechtschreibestörung (ICD-10 F81.0). In der interdisziplinären Gesamtbeurteilung führten die Gutachter aus, die Begutachtung habe ergeben, dass aus orthopädischer Perspektive anhand der degenerativen Gelenksveränderungen die angestammte Tätigkeit nicht mehr möglich sei. In dem Belastungsprofil angepassten Aufgaben lägen noch Einschränkungen vor, welche der gastrointestinalen Problematik ge- schuldet seien und die das Rendement beträfen. Hierbei sei bei chronisch- rezidivierenden Bauchschmerzen, Dumping und Problemen bei der Darm- entleerung von erhöhtem Pausenbedarf und einem generell verlangsamten Arbeitstempo auszugehen. Eine völlig aufgehobene Arbeitsfähigkeit sei nicht zu rechtfertigen. Die Beschwerden seien bis zu einem gewissen Grad zwar nachvollziehbar, im Falle des Dumpings sogar objektivierbar. Das Ausmass des funktionellen Defizits werde jedoch geringer eingeschätzt als vom Beschwerdeführer angenommen. Hierbei sei zu betonen, dass sich psychiatrisch gesehen zum einen keine Hinweise auf eine somatoforme Störung ergeben hätten und zum anderen es aber auch bisher nicht gelun- gen sei, insbesondere für die Darmentleerungsproblematik und auch die Bauchschmerzsymptomatik eine befriedigende medizinisch-organische Erklärung zu finden. Letztlich scheine nach Beurteilung der Akten und der Begutachtung die Einschätzung der Neurologie des Spitals E.________</w:t>
      </w:r>
    </w:p>
    <w:p>
      <w:r>
        <w:t>Urteil des Verwaltungsgerichts des Kantons Bern vom 27. Juni 2023, IV/23/127, Seite 12 vom 7. Juni 2022 am einleuchtendsten zu sein, wonach von einer funktio- nellen Symptomausweitung, beruhend auf einem organischen Kern ausge- gangen werde. Auf dieser Basis sei die Beurteilung der Arbeitsfähigkeit in angepassten Tätigkeiten erfolgt (act. II 153.1/7). Möglich seien leichte wechselbelastende Arbeiten. Die Arbeitsweise sollte hierbei sequenziell statt parallel sein. Eine Toilette sollte jederzeit erreichbar sein. Ungeeignet erschienen aus psychiatrischer Hinsicht folgende Tätigkeiten: Monotone Routinen, Termindruck, sehr strukturierte und ordentliche Aufgaben, Arbei- ten im Grossraumbüro, Aufgaben, die Daueraufmerksamkeit, langes Sitzen oder Feinmotorik erforderten. Aufgrund von Schwierigkeiten bei der Ar- beitsorganisation und Genauigkeit wäre besonders hoher "Stress-Level" ungünstig. Es bestehe eine leichte Ablenkbarkeit. Durch die impulsiven Handlungen und die niedrige Reizschwelle könnte es Schwierigkeiten bei der Planung und Organisation sowie Konflikte am Arbeitsplatz geben. Eine sitzende Tätigkeit könnte bei motorischer Hyperaktivität problematisch sein. Bei Schichtarbeit müsste eine präzise Medikationsplanung erfolgen, keine Personenbeförderung (innere Ablenkung, Selbstüberschätzung, Stressbe- wältigung), Vermeidung von Ablenkung. Aus orthopädischer Sicht ergebe sich folgendes: Kein Heben/Tragen von Gewichten über 10 kg, keine Arbei- ten mit dem linken Arm über Brustniveau, keine Arbeitshaltungen im Knien oder in Hockstellung, keine höhenexponierten Arbeiten (z.B. auf Leitern oder Gerüsten), stehende/gehende Tätigkeiten sollten auf 60 min. am Stück reduziert sein mit anschliessender Möglichkeit zum Wechseln in eine sitzende Arbeitsposition, keine Präsenzpflicht, kein Schichtdienst, wenig Publikumsverkehr (act. II 153.1/8). In der als angestammt betrachteten Tätigkeit liege aus orthopädischen Gründen keine Arbeitsfähigkeit mehr vor, in angepassten Tätigkeiten kämen nur internistisch bedingte Ein- schränkungen zum Tragen. In einer angepassten Tätigkeit betrage die ma- ximale Präsenz 8.5 Stunden und es bestehe eine Einschränkung der Leis- tung um 35 % aufgrund der wiederkehrenden Bauchsymptomatik von lang- samerem Arbeitstempo und erhöhter Pausenbedürftigkeit für Toilettengän- ge (act. II 153.1/9). Insgesamt betrage die Arbeitsfähigkeit 65 % bezogen auf ein 100%-Pensum. Diese Einschätzung gelte seit dem 1. Juni 2017 (act. II 153.1/10).</w:t>
      </w:r>
    </w:p>
    <w:p>
      <w:r>
        <w:t>Urteil des Verwaltungsgerichts des Kantons Bern vom 27. Juni 2023, IV/23/127, Seite 13 3.2.11 Im Bericht des Spitals E.________ vom 1. Dezember 2022 (act. II 161) diagnostizierte Dr. med. K.________ nunmehr im Vergleich zu den bereits von ihr zuvor gestellten Diagnosen eine komplexe Beckenbo- dendysfunktion unklarer Ätiologie (funktionell) mit Outlet-Problematik bei rektoanaler Dyssynergie, Urge-Stuhlkontinenz, Miktionsproblemen und erektiler Dysfunktion, (act. II 161/4). Anzumerken sei, dass das unter dieser Diagnose zusammengefasste Krankheitsbild im Gutachten nicht genügend Beachtung finde. Die Symptomatik sei relevant für die Organisation des Alltags und für die Möglichkeit, sich ausserhalb des häuslichen Umfeldes zu bewegen. Sie habe somit auch relevanten Einfluss auf die Arbeitsfähig- keit (act. II 161/6). 3.2.12 In der Stellungnahme der MEDAS vom 10. Januar 2023 (act. II 165) führten die Gutachter aus, zunächst falle auf, dass das von Dr. med. K.________ beschriebene Beschwerdebild nach wie vor anhand der sub- jektiven Angaben wiedergegeben werde, gestützt auf ein Stuhltagebuch, welches ebenfalls subjektiv zu betrachten sei. Von Dr. med. K.________ und auch in den Akten werde von funktionellen Einschränkungen ausge- gangen, dies in Ermangelung anderweitiger Erklärungen für die angegebe- ne Symptomatik. Als einzig objektiver Parameter werde eine rektoanale Dyssynergie Grad IV in der anorektalen Manometrie genannt. Die Relevanz für die Arbeitsfähigkeit werde nicht quantifiziert (act. II 165/1). Nun sei es ja nicht so, dass im vorliegenden Fall die Einschränkung nicht gesehen wor- den sei. Eine Minderung des Rendements von 35 % sei eingeschätzt wor- den. Diese Einschätzung ergebe sich aus den Akten, den Angaben des Beschwerdeführers und der Untersuchung. Insofern sei der Bericht nicht geeignet, eine anderweitige Einschätzung abzugeben. Soweit der Be- schwerdeführer bemängle, seine Aussagen seien im Gutachten nicht kor- rekt übernommen worden (Defäkation dauere zwei Stunden; Beginn der Beschwerden erst nach der Operation von 2021), habe dies keine Auswir- kung auf die Gesamteinschätzung. Falsch sei, dass die orthopädische Pro- blematik nicht berücksichtigt worden sei. 3.3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27. Juni 2023, IV/23/127, Seite 14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Das Gutachten der MEDAS vom 2. November 2022 (act. II 153.1-9; inkl. Stellungnahme vom 10. Januar 2023; act. II 165) – basierend auf einer allgemein-internistischen (act. II 153.3), orthopädisch-traumatologischen (act. II 153.4) und psychiatrischen Untersuchung (act. II 153.6) – erfüllt die von der höchstrichterlichen Rechtsprechung an den Beweiswert einer me- dizinischen Expertise gestellten Anforderungen (vgl. E. 3.3 hiervor). Die darin enthaltenen Feststellungen beruhen auf eigenen Abklärungen, sind in Kenntnis der Vorakten sowie unter Berücksichtigung der geklagten Be- schwerden getroffen worden. Die Ausführungen in der Beurteilung der me- dizinischen Zusammenhänge sind einleuchtend und die gezogenen Schlussfolgerungen zum Gesundheitszustand werden nachvollziehbar, umfassend und einlässlich begründet. Die Beurteilung des Gesundheitszu- standes erfolgte unter Einbezug sämtlicher hier relevanten medizinischen Fachdisziplinen und beruht auf kongruenten Einschätzungen anlässlich der interdisziplinären Gesamtbeurteilung (vgl. act. II 153.1). Des Weiteren wur- de nachvollziehbar zu den Rückfragen im Vorbescheidverfahren Stellung genommen und dabei überzeugend aufgezeigt, dass an der gutachterli- chen Beurteilung festgehalten werden kann (act. II 165). Dem Gutachten</w:t>
      </w:r>
    </w:p>
    <w:p>
      <w:r>
        <w:t>Urteil des Verwaltungsgerichts des Kantons Bern vom 27. Juni 2023, IV/23/127, Seite 15 (inkl. Stellungnahme) kommt damit voller Beweiswert zu, so dass darauf abzustellen ist. Die gesundheitlichen Beeinträchtigungen wurden im Rahmen des Gutach- tens umfassend beurteilt, namentlich ist unter den Parteien unbestritten, dass dem Beschwerdeführer aufgrund der objektiv ausgewiesenen dege- nerativen Veränderungen an der linken Schulter, beiden Hüften, der LWS und an beiden Knien (vgl. act. II 130/3 f., 153.7) sowohl schwere körperli- che Arbeiten als auch Tätigkeiten, welche einen Einsatz der linken Schulter über Brusthöhe erfordern oder kniend auszuführen sind, nicht mehr zumut- bar sind. Das daraus aus orthopädischer Sicht abgeleitete positive Zumut- barkeitsprofil, wonach der Beschwerdeführer leichte wechselbelastende Tätigkeiten mit voller Arbeits- und Leistungsfähigkeit zu verrichten vermag, ist damit nachvollziehbar und überzeugend begründet (vgl. dazu das or- thopädisch-traumatologische Teilgutachten vom 16. Oktober 2022; act. II 153.2/12 ff.). Inwiefern sich ein Widerspruch ergeben soll, wenn ei- nerseits sitzende Tätigkeiten und andererseits längere stehende oder ge- hende Tätigkeiten schwierig bzw. problematisch seien (Beschwerde S. 3 unten), erschliesst sich nicht, postuliert das gutachterliche Zumutbar- keitsprofil eben doch gerade wechselbelastende Tätigkeiten. Ebenso nachvollziehbar und überzeugend begründet ist, dass der Be- schwerdeführer wegen seiner ADHS bzw. der daraus resultierenden Pro- bleme vor allem im zwischenmenschlichen Bereich unter Beachtung, des gutachterlich-psychiatrisch umschriebenen Belastungsprofils (vgl. dazu das psychiatrische Teilgutachten vom 18. Oktober 2022; act. II 153.6/11 f.) in seiner Arbeitsfähigkeit nicht eingeschränkt ist, was aufgrund der Erwerbs- biographie (act. II 61/2, 83/2 f., 101/6, 107/3 f., 120/2 f.) und durch das Ver- halten anlässlich der Untersuchungen in der MEDAS (pünktlich, rasch her- gestellt und durchgehend aufrechterhaltener tragfähiger Kontakt, koopera- tiv, adäquate Interaktion etc.; act. II 153.3/5, 153.4/6, 153.6/5) bestätigt wird. Des Weiteren überzeugt die Herleitung und Diskussion der vom psychiatrischen Gutachter gestellten Diagnosen (act. II 153.6/3, /7, /10; vgl. dazu vgl. hierzu DILLING/MOMBOUR/SCHMIDT [Hrsg.], Internationale Klassifikation psychischer Störungen, ICD-10 Kapitel V [F], Klinisch- diagnostische Leitlinien, 10. Aufl., 2015, S. 114 f., 203, 334 f., 362). Dass</w:t>
      </w:r>
    </w:p>
    <w:p>
      <w:r>
        <w:t>Urteil des Verwaltungsgerichts des Kantons Bern vom 27. Juni 2023, IV/23/127, Seite 16 der behandelnde Psychiater Dr. med. G.________ eine Arbeitsfähigkeit in einem Anstellungsverhältnis gänzlich verneinte (Schlussbemerkungen S. 3), vermag in Anbetracht der objektiven Befunde und der vom Be- schwerdeführer tatsächlich geleisteten vollschichtigen Erwerbspensen (vgl. act. II 101/6, 120/2.) weder zu überzeugen noch an der Zuverlässigkeit der gutachterlichen Einschätzung etwas zu ändern (vgl. dazu auch Ausführun- gen a.E. dieser Erwägung). Diesbezüglich ist zu beachten, dass die psych- iatrische Exploration von der Natur der Sache her nicht ermessensfrei er- folgen kann. Sie eröffnet dem begutachtenden Psychiater daher praktisch immer einen gewissen Spielraum, innerhalb dessen verschiedene medizi- nisch-psychiatrische Interpretationen möglich, zulässig und zu respektieren sind, sofern der Experte lege artis vorgegangen ist (Entscheid des BGer vom 9. April 2021, 8C_28/2021, E. 4.2), was hier der Fall ist. Des Weiteren lässt es die unterschiedliche Natur von Behandlungsauftrag des therapeu- tisch tätigen Facharztes einerseits und Begutachtungsauftrag des amtlich bestellten fachmedizinischen Experten anderseits nicht zu, ein Administra- tivgutachten stets in Frage zu stellen und zum Anlass weiterer Abklärungen zu nehmen, wenn behandelnde Ärzte zu anderslautenden Einschätzungen gelangen (Entscheid des BGer vom 3. Juni 2022, 8C_134/2022, E. 5.1). Ausserdem ist der Erfahrungstatsache Rechnung zu tragen, dass behan- delnde (Spezial-)Ärzte mitunter im Hinblick auf ihre auftragsrechtliche Ver- trauensstellung in Zweifelsfällen eher zugunsten ihrer Patienten aussagen (BGE 125 V 351 E. 3b cc S. 353; SVR 2015 IV Nr. 26 S. 80 E. 5.3.3.3; Ent- scheid des Eidgenössischen Versicherungsgerichts [EVG; heute BGer] vom 20. März 2006, I 655/05, E. 5.4). Umstritten ist weiter, in welchem Ausmass die Arbeits- und Leistungsfähig- keit durch die aus der komplexen Beckenbodendysfunktion resultierende Beschwerdesymptomatik eingeschränkt wird. Die behandelnden Ärzte des E.________ gehen zwar von einer primär funktionellen Störung aus (act. II 145/2, /6, 161/6), halten jedoch fest, dass die Symptomatik nichts- destotrotz für die Organisation des Alltags und für die Möglichkeit, sich ausserhalb des Hauses zu bewegen, – ohne diesen zu beziffern – einen relevanten Einfluss auf die Arbeitsfähigkeit habe (act. II 161/6). Die Gutach- ter der MEDAS quantifizieren aufgrund des langsameren Arbeitstempos bei intermittierenden Bauchkrämpfen und einem erhöhten Pausenbedarf zufol-</w:t>
      </w:r>
    </w:p>
    <w:p>
      <w:r>
        <w:t>Urteil des Verwaltungsgerichts des Kantons Bern vom 27. Juni 2023, IV/23/127, Seite 17 ge zusätzlicher Toilettengänge die Einschränkung der Arbeits- und Leis- tungsfähigkeit auf 35 % (act. II 153.1/9 f.). Von einem betriebsüblichen Ar- beitstag von 8.34 Stunden steht dem Beschwerdeführer damit rund 3 Stun- den (41.7 Stunden [betriebsübliche wöchentliche Arbeitszeit] / 5 Tage x 0.35) zur Bewältigung seiner Darmentleerungsproblematik zu. Damit haben die Gutachter der Beschwerdesymptomatik im Längsschnitt umfassend und wohlwollend Rechnung getragen, ergibt sich doch aufgrund der Angaben gegenüber den behandelnden Ärzten und den Gutachtern Folgendes: Hin- sichtlich der krampfartigen Schmerzen gab der Beschwerdeführer anläss- lich der Sprechstunde am Spital E.________ vom 30. Juni 2021 an, diese hielten jeweils ein bis drei Tage an und sie träten etwa an gleich vielen Ta- gen auf, wie sie nicht aufträten (act. II 129/33). Im Rahmen einer Sprech- stunde vom 2. Dezember 2021 berichtete er, teilweise verspüre er weiter- hin krampfartige Bauchschmerzen, welche nun nach der Operation (vom 14. Juli 2021; act. II 129/38 f.; act. II 129/38 f.) nach kaudal gewandert sei- en. In der Vorwoche habe er während einer solchen Episode "Targin" ein- genommen, womit sich die Beschwerden etwas gelindert hätten (act. II 129/26), und am 22. Dezember 2021 erwähnte er, dass die Be- schwerden über mehrere Stunden und ca. dreimal wöchentlich aufträten (act. II 129/22). Hinsichtlich der Stuhlfrequenz erwähnte der Beschwerde- führer anlässlich derselben Sprechstunde, dass diese fünf bis zehn Mal pro Tag betrage (act. II 129/22). Bei einer Sprechstunde vom 10. März 2022 gab der Beschwerdeführer an, dass er täglich bis zu zwei Stunden mit der Stuhlentleerung verbringe (act. II 129/5). Am 21. April 2022 berichtete er im Rahmen eines vom Krankentaggeldversicherer veranlassten Assessments Innere Medizin, dass er seit der im Juli 2021 erfolgten Revision des gesam- ten Magenbypasses vermehrt Schmerzen im gesamten Abdomen verspüre mit einer Durchfallneigung bis zu zehn Mal pro Tag (act. II 131.2/3), und bei den gutachterlichen Untersuchungen der MEDAS im Oktober 2022 erwähn- te er, täglich eine Stunde bzw. bis zu zwei Stunden mit der Stuhlentleerung beschäftigt zu sein (act. II 153.3/3, 153.6/4). Gemäss dem vom Beschwer- deführer im Vorbescheidverfahren eingereichten Patiententagebuch soll die tägliche, durchschnittliche Aufenthaltsdauer auf dem WC rund vier Stunden betragen (act. II 161/9, /11). Dieser Wert liegt deutlich über den hiervor wiedergegebenen Angaben. In Anbetracht des Umstandes, dass das Le- ben des Beschwerdeführers vom Aufstehen (um 06.00 - 0800 Uhr) bis zum</w:t>
      </w:r>
    </w:p>
    <w:p>
      <w:r>
        <w:t>Urteil des Verwaltungsgerichts des Kantons Bern vom 27. Juni 2023, IV/23/127, Seite 18 Zu-Bett-Gehen (um 21.00 - 22.00 Uhr bzw. 22.00 - 24.00 Uhr; act. II 153.3/4, 153.4/5, 153.6/4), also während rund 15 Stunden von dieser Problematik bestimmt werden soll, erweist sich die gutachterliche Einschät- zung einer rund dreistündigen Leistungseinschränkung pro 8.34 Stunden als sehr wohlwollend, zumal die Magen-Darm-Probleme auch in Zusam- menhang mit der Ernährung stehen dürften, mithin sich nach dem Morgen- und Abendessen noch nicht bzw. nicht mehr auf die Arbeitsfähigkeit aus- wirken dürften (vgl. act. II 129/49, 153.3/8 unten). Aus der Anamnese zum Tagesablauf ergibt sich zudem, dass es dem Beschwerdeführer trotz der Verdauungsproblematik täglich möglich ist, sowohl am Vormittag als auch am Nachmittag mit seinen Hunden auszugehen, wobei solche Spaziergän- ge bis zu zwei Stunden dauern können (act. II 153.4/5, 153.6/4). Überdies war er auch trotz dieser Problematik in der Lage, namentlich bis kurz vor der erneuten Anmeldung zum IV-Leistungsbezug (im Februar 2022; act. II 101), d.h. von Mai 2017 bis August 2021, vollzeitlichen Erwerbstätig- keiten nachzugehen, insbesondere bei der … AG über 2 Jahre (act. II 153.3/4, 153.4/4, 153.6/4, 107/3 [IK-Auszug]), und die Kündigung seitens der letzten Arbeitgeberin, der M.________ GmbH, erfolgte nicht wegen der Häufigkeit des Toilettenaufsuchens, sondern offenbar wegen der vielen Termine und Abklärungen am Spital E.________ (act. II 153.6/4). Kein Widerspruch ist darin zu erblicken, dass die Gutach- ter in einer angepassten Tätigkeit von einer Präsenz von maximal 8.5 Stunden ausgehen, bei der Formulierung des Belastungsprofils eine Prä- senzpflicht dagegen ausschliessen (Schlussbemerkungen S. 3 unten). Die Gutachter der MEDAS berücksichtigten damit namentlich den erhöhten Pausenbedarf, was der grundsätzlichen Zumutbarkeit des Verbleibens an der Arbeitsstelle im Umfang einer täglichen Sollarbeitszeit nicht entgegen- steht. Soweit der Beschwerdeführer dafürhält, er sei einem Arbeitgeber nicht mehr zumutbar, hat diese Selbsteinschätzung im Rahmen der auch von den Behandlern am Spital E.________ anerkannten funktionellen Ge- nese des Leidens allenfalls therapeutische Relevanz, für die Festlegung der medizinisch-theoretischen Arbeitsfähigkeit ist sie jedoch nicht massge- bend. 3.5 Nach dem Dargelegten ist der medizinische Sachverhalt rechts- genüglich abgeklärt, weshalb für weitere Abklärungen kein Anlass besteht</w:t>
      </w:r>
    </w:p>
    <w:p>
      <w:r>
        <w:t>Urteil des Verwaltungsgerichts des Kantons Bern vom 27. Juni 2023, IV/23/127, Seite 19 (antizipierte Beweiswürdigung; BGE 144 V 361 E. 6.5 S. 368, 124 V 90 E. 4b S. 94, 122 V 157 E. 1d S. 162; SVR 2019 IV Nr. 50 S. 163 E. 4). Da- mit ist gestützt auf die gutachterliche Einschätzung der noch verbleibenden Arbeitsfähigkeit von 65 % bzw. das formulierte Zumutbarkeitsprofil (act. II 153.1/8-10) nachfolgend die Invaliditätsbemessung vorzunehmen.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Vorliegend ist der frühestmögliche Rentenbeginn unter Berücksichtigung des Wartejahres und der (Neu-)Anmeldung im Februar 2022 (act. II 101) in Anwendung von Art. 28 Abs. 1 i.V.m. Art. 29 Abs. 1 IVG auf August 2022 festzusetzen.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Liegt das tatsächlich erzielte Erwerbseinkommen 5 % oder mehr unterhalb des branchenüblichen Zentralwertes der LSE nach Art. 25 Abs. 3 IVV, so entspricht gemäss Art. 26 Abs. 2 IVV das Einkommen ohne Invalidität 95 % dieses Zentralwertes.</w:t>
      </w:r>
    </w:p>
    <w:p>
      <w:r>
        <w:t>Urteil des Verwaltungsgerichts des Kantons Bern vom 27. Juni 2023, IV/23/127, Seite 20 4.3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 4.4 Der Beschwerdeführer absolvierte im Jahr 2009 eine Ausbildung zum … mit Eidgenössischem Fähigkeitsattest (act. II 61/9), war aber an- schliessend auf diesem Bereich nur kurze Zeit tätig. Er betätigte sich viel- mehr u.a. als …, …, …, …, …, …, … und zuletzt von Dezember 2020 bis August 2021 vollzeitlich als "…" (act. II 120/3) bei der M.________ GmbH (act. II 61/2, 83/2 f., 101/6, 107/3 f., 120/2 f.). Laut dem Beschwerdeführer erfolgte die Kündigung dieser letzten Arbeitsstelle, wie bereits erwähnt, wegen der vielen Termine und Abklärungen am Spital E.________ (act. II 153.6/4; vgl. E. 3.4 hiervor), womit davon auszugehen ist, dass er ohne die gesundheitliche Problematik weiterhin bei dieser Arbeitgeberin tätig wäre. Dass bei Ausgestaltung dieses (letzten) Arbeitsplatzes der ge- sundheitlichen Situation des Beschwerdeführers (besonders) Rechnung</w:t>
      </w:r>
    </w:p>
    <w:p>
      <w:r>
        <w:t>Urteil des Verwaltungsgerichts des Kantons Bern vom 27. Juni 2023, IV/23/127, Seite 21 getragen wurde bzw. es sich beim Monatslohn von Fr. 4'200.-- (Jahr 2021; act. II 101/6, 108.4, 121/2) nicht um ein Einkommen ohne gesundheitliche Einschränkungen gehandelt hat, lässt sich den Angaben der Arbeitgeberin nicht entnehmen (act. II 121); entsprechendes wird auch vom Beschwerde- führer nicht geltend gemacht. Trotzdem handelt es sich bei diesem – auf ein Jahr aufgerechneten und auf das Jahr 2022 indexierten – Einkommen von Fr. 50'697.95 (Fr. 4'200.-- x 12 / 101.5 x 102.1 [Tabelle T1.1.15, Nomi- nallohnindex, Männer, 2016-2022, Total, Indices 2021 bzw. 2022]) im Ver- gleich zum branchenüblichen Lohn gemäss LSE 2020, Tabelle TA1_tirage_skill_level, Ziff. 13-15 (Herst. v. Textilien u. Bekleidung), Kom- petenzniveau 1, Männer, entsprechend monatlich Fr. 5'301.--, aufgerechnet auf ein Jahr, angepasst an die betriebsübliche Wochenarbeitszeit sowie indexiert auf das Jahr 2022 von Fr. 66'056.70 (Fr. 5'301.-- x 12 / 40 x 41.7 / 102.5 x 102.1 [Tabelle T1.1.15, Nominallohnindex, Männer, 2016-2022, Total, Indices 2020 bzw. 2022]) um ein rund 20 % niedrigeres und damit unterdurchschnittliches Einkommen. Folglich ist mit der Beschwerdegegne- rin von einem Einkommen ohne Invalidität von 95 % des branchenüblichen Wertes auszugehen (vgl. E. 4.2 hiervor), mithin Fr. 62'753.85 (Fr. 66'056.70 x 0.95), was sich im Übrigen deutlich zu Gunsten des Beschwerdeführers auswirkt; der Beschwerdeführer erzielte gemäss IK-Auszug während seiner gesamten bisherigen Erwerbskarriere nie ein Einkommen in dieser Höhe (act. II 107/3). 4.5 Gestützt auf das medizinische Zumutbarkeitsprofil ist der Be- schwerdeführer seit Juni 2017 in der Lage, die verbliebene Arbeitsfähigkeit von 65 % in einer leichten wechselbelastenden Tätigkeiten, mit jederzeit erreichbarer Toilette, zu erbringen (act. II 153.1/8 ff. Ziff. 4.4 i.V.m. Ziff. 4.7). Dieses medizinisch-theoretische Zumutbarkeitsprofil ist entgegen den Vorbringen des Beschwerdeführers (Schlussbemerkungen S. 3) auch unter den Bedingungen des ersten Arbeitsmarktes verwertbar. Zudem ist das trotz der gesundheitlichen Beeinträchtigung zumutbarerweise erzielba- re Einkommen bezogen auf einen ausgeglichenen Arbeitsmarkt zu ermit- teln. Dieser theoretische und abstrakte Begriff dient dazu, den Leistungsbe- reich der Invalidenversicherung von jenem der Arbeitslosenversicherung abzugrenzen. Ein ausgeglichener Arbeitsmarkt ist gekennzeichnet durch ein gewisses Gleichgewicht zwischen Angebot und Nachfrage nach Ar-</w:t>
      </w:r>
    </w:p>
    <w:p>
      <w:r>
        <w:t>Urteil des Verwaltungsgerichts des Kantons Bern vom 27. Juni 2023, IV/23/127, Seite 22 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148 V 174 E. 9.1 S. 188, 138 V 457 E. 3.1 S. 459; SVR 2019 IV Nr. 21 S. 66 E. 4.2). Nach diesen Gesichtspunkten bestimmt sich im Einzelfall, ob die invalide Person die Möglichkeit hat, ihre restliche Erwerbsfähigkeit zu verwerten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Die Situation des Beschwerdeführers stellt sich nicht so dar, dass die zu- mutbare Tätigkeit nur in so eingeschränkter Form möglich wäre, wie sie der ausgeglichene Arbeitsmarkt praktisch nicht kennt oder wie sie nur unter nicht realistischem Entgegenkommen eines durchschnittlichen Arbeitge- bers möglich wäre und das Finden einer entsprechenden Stelle daher von vornherein als ausgeschlossen erscheinen würde. Selbst wenn der Be- schwerdeführer auch in qualitativer Hinsicht in seiner Arbeitsfähigkeit ein- geschränkt ist, wurde das Zumutbarkeitsprofil nicht derart eingeschränkt formuliert, dass davon ausgegangen werden muss, auf dem ausgegliche- nen Arbeitsmarkt bestünden keine entsprechenden Tätigkeiten (vgl. auch Entscheid des BGer vom 8. Januar 2021, 8C_720/2020, E. 7.4). Dieser bietet eine genügend breite Palette von (Hilfs)-Tätigkeiten (Überwachungs-, Prüf-, Kontroll- oder administrative Tätigkeiten sowie die Bedienung und</w:t>
      </w:r>
    </w:p>
    <w:p>
      <w:r>
        <w:t>Urteil des Verwaltungsgerichts des Kantons Bern vom 27. Juni 2023, IV/23/127, Seite 23 Überwachung von [halb-] automatischen Maschinen oder Produktionsein- heiten oder administrative Tätigkeiten), die nicht ausschliesslich aus mono- tonen Routinearbeiten bestehen. Im Übrigen schliesst das gutachterliche Zumutbarkeitsprofil (namentlich aus psychiatrischer Sicht) monotone Rou- tinetätigkeiten nicht aus, sondern hält sie einzig für ungeeignet (act. II 153.1/8); der psychiatrische Experte stellte denn auch keine Dia- gnose mit Relevanz für die Arbeitsfähigkeit (act. II 153.6/10). Sodann bietet der ausgeglichene Arbeitsmarkt auch Stellen, bei denen der Erwerbstätige bei Bedarf jederzeit eine Pause einlegen kann. Unerheblich ist der Um- stand, dass auch in Zukunft mit Phasen vorübergehender Arbeitsunfähig- keiten gerechnet werden muss (Entscheid des BGer vom 3. Januar 2022, 9C_366/2021, E. 4.3.). Eine Unverwertbarkeit der Restarbeitsfähigkeit liegt damit entgegen der Vorbringen des Beschwerdeführers nicht vor (vgl. BGE 148 V 174 E. 9.1 S. 188; SVR 2022 IV Nr. 32 S. 108 E. 5.3.3). Sollte der Beschwerdeführer im Übrigen durch die viele Zeit, die er für seine Hunde aufwendet – sowohl vormittags wie nachmittags – an der Aufnahme einer (wie im Gutachten umschriebenen) Arbeit gehindert werden, wäre dies aus Sicht der IV unbeachtlich. M.a.W. wäre er diesbezüglich aus iv-fremden Gründen nicht in der Lage, das gemäss den Gutachtern mögliche Rende- ment zu erbringen. Ob er insoweit hinsichtlich Status allenfalls sogar als nicht vollzeitig Erwerbstätiger gälte, kann hier letztlich offen bleiben (vgl. hiernach). 4.6 Da der Beschwerdeführer keine ihm zumutbare Tätigkeit aufnahm, ist das Invalideneinkommen anhand statistischer Werte zu ermitteln. Mit Blick auf das Zumutbarkeitsprofil ist praxisgemäss (vgl. E. 4.2 hiervor) von der LSE 2020, Tabelle TA1, Total, Männer, Kompetenzniveau 1 auszuge- hen, entsprechend monatlich Fr. 5'261.--. Aufgerechnet auf ein Jahr, ange- passt an die betriebsübliche Wochenarbeitszeit und indexiert auf das Jahr 2022 resultiert unter Berücksichtigung einer Arbeitsfähigkeit von 65 % ein Invalideneinkommen von Fr. 42'945.65 (Fr. 5'261.-- x 12 / 40 x 41.7 / 103.2 x 103.6 x 0.65). Die Kritik am Abstellen auf die LSE (act. II 161/2) ist unbe- gründet, verkennt der Beschwerdeführer doch, dass deren Anwendung nunmehr (auch) positivrechtlich vorgeschrieben ist (vgl. E. 4.3 hiervor). Im Übrigen hat sich das Bundesgericht zu der vom Beschwerdeführer disku- tierten Problematik der angeblich unzureichenden Widerspiegelung von</w:t>
      </w:r>
    </w:p>
    <w:p>
      <w:r>
        <w:t>Urteil des Verwaltungsgerichts des Kantons Bern vom 27. Juni 2023, IV/23/127, Seite 24 gesundheitlich Beeinträchtigten in den LSE-Tabellen in BGE 148 V 174 ausführlich geäussert und die subsidiäre Orientierung an den Zentral- be- ziehungsweise Medianwerten der LSE bestätigt. Entgegen der be- schwerdeführerischen Vorbringen besteht vorliegend kein Anlass, die be- stehende (und nunmehr auch normativ festgelegte) Praxis einer Überprü- fung zu unterziehen. Ein Abzug vom Tabellenlohn hat die Verwaltung zu Recht nicht vorgenommen, was vom nunmehr anwaltlich vertretenen Be- schwerdeführer auch nicht beanstandet wird. Wie die Beschwerdegegnerin zutreffend darauf hinweist (act. II 166/3), haben die Gutachter bei der Fest- legung der Arbeits- und Leistungsfähigkeit sämtliche limitierenden Faktoren umfassend und aus rein lebenspraktischer Sicht sogar wohlwollend berücksichtigt. Sie dürfen damit nicht zusätzlich zu einem leidensbedingten Abzug führen, da ansonsten eine unzulässige doppelte Anrechnung der- selben Gesichtspunkte resultieren würde (vgl. SVR 2018 IV Nr. 45 S. 145 E. 2.2). 4.7 Aus der Gegenüberstellung der beiden Vergleichseinkommen von Fr. 62'753.85 (vgl. E. 4.4 hiervor) und Fr. 42'945.65 (vgl. E. 4.6 hiervor) resultiert ein Invaliditätsgrad von gerundet 32 % ([Fr. 62'753.85 ./. Fr. 42'945.65] / Fr. 62'753.85 x 100; zur Rundung BGE 130 V 121 E. 3.2 und 3.3 S. 123; SVR 2019 IV Nr. 61 S. 198 E. 7.1), was nicht zu einer Inva- lidenrente berechtigt (vgl. E. 2.4 hiervor). 4.8 Nach dem Dargelegten hat die Beschwerdegegnerin einen Renten- anspruch des Beschwerdeführers zu Recht verneint. Die angefochtene Verfügung vom 20. Januar 2023 (act. II 166) ist nicht zu beanstanden und die dagegen erhobene Beschwerde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27. Juni 2023, IV/23/127, Seite 25 Die Verfahrenskosten, gerichtlich bestimmt auf Fr. 800.--, werden entspre- chend dem Ausgang des Verfahrens dem Beschwerdeführer zur Bezah- lung auferlegt (Art. 108 Abs. 1 VRPG). Aufgrund der gewährten unentgeltli- chen Rechtspflege hinsichtlich der Verfahrenskosten (vgl. prozessleitende Verfügung vom 6. April 2023) wird der Beschwerdeführer – unter Vorbehalt der Nachzahlungspflicht gemäss Art. 113 VRPG i.V.m. Art. 123 der Schweizerischen Zivilprozessordnung vom 19. Dezember 2008 (ZPO; SR 272) – vorläufig von der Zahlungspflicht befreit. 5.2 Bei diesem Ausgang des Verfahrens besteht kein Anspruch auf eine Parteientschädigung (Umkehrschluss aus Art. 1 Abs. 1 IVG i.V.m. Art. 61 lit. g ATSG). 5.3 Zu prüfen bleibt das im Laufe des verwaltungsgerichtlichen Be- schwerdeverfahrens gestellte Gesuch um unentgeltliche Verbeiständung.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Wird ein Gesuch um unent- geltliche Verbeiständung erst im Laufe des Prozesses gestellt, ist es trotz- dem für das gesamte Verfahren zu bewilligen, wenn die dazu erforderlichen materiellen Voraussetzungen bereits von Anfang an erfüllt waren (SVR 1994 IV Nr. 29 S. 76 E. 3c). 5.3.2 Die Bedürftigkeit des Beschwerdeführers im Sinne der Prozessar- mut ist aufgrund der zum Gesuch um unentgeltliche Rechtspflege die Ver- fahrenskosten betreffend eingereichten Unterlagen (in den Gerichtsakten) ausgewiesen und das Verfahren kann nicht als von vornherein aussichtslos bezeichnet werden (vgl. prozessleitende Verfügung vom 6. April 2023). Zudem kann die Notwendigkeit einer Rechtsverbeiständung auch dann bejaht werden, wenn der Beizug eines Anwaltes – bei sachgerecht erhobe- ner Beschwerde von der versicherten Person – auch erst während des Ver-</w:t>
      </w:r>
    </w:p>
    <w:p>
      <w:r>
        <w:t>Urteil des Verwaltungsgerichts des Kantons Bern vom 27. Juni 2023, IV/23/127, Seite 26 fahrens erfolgt. Damit sind die Voraussetzungen zur Gewährung der un- entgeltlichen Verbeiständung im Beschwerdeverfahren vom Grundsatz her erfüllt. Das Gesuch ist somit gutzuheissen und es ist Rechtsanwalt B.________ als amtlicher Anwalt beizuordnen. Zu prüfen bleibt die Ange- messenheit des geltend gemachten Aufwands. 5.3.3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5.3.4 Mit Kostennote vom 31. Mai 2023 macht Rechtsanwalt B.________ eine Parteientschädigung von total Fr. 4'859.65, bestehend aus einer An- waltsgebühr von Fr. 4'114.15 (inkl. MWST von 7.7 % auf Fr. 3'820.--) und Auslagen von Fr. 745.-- (inkl. MWST von 7.7 % auf Fr. 692.20), geltend. Dieser Aufwand erweist sich in Anbetracht, dass der Beschwerdeführer mit Eingabe vom 20. Februar 2023 selbst sachgerecht Beschwerde erheben konnte (mitunter mit Verweis auf den von der ehemaligen Rechtsvertretung verfassten Einwand inkl. medizinischer Stellungnahme und "Stuhltage- buch"; act. II 161) und der Rentenanspruch ohne Prüfung einer Änderung in den tatsächlichen Verhältnissen (erst) ab dem Zeitpunkt der Neuanmel- dung vom Februar 2022 für die Zukunft frei zu prüfen war (vgl. E. 3.1 hier- vor) und damit die Schlussbemerkungen keinen besonders hohen Aufwand bedingten, als ungeboten. Des Weiteren ist zu berücksichtigten, dass dem Beschwerdeführer bereits im Vorbescheidverfahren selbst Akteneinsicht gewährt wurde (act. II 156), nach Erlass der angefochtenen Verfügung vom</w:t>
      </w:r>
    </w:p>
    <w:p>
      <w:r>
        <w:rPr>
          <w:b/>
        </w:rPr>
        <w:t>E. 20</w:t>
      </w:r>
    </w:p>
    <w:p>
      <w:r>
        <w:t>Januar 2022 (act. II 166) sowohl ihm (erneut) als auch auf dessen Ver-</w:t>
      </w:r>
    </w:p>
    <w:p>
      <w:r>
        <w:t>Urteil des Verwaltungsgerichts des Kantons Bern vom 27. Juni 2023, IV/23/127, Seite 27 langen zusätzlich der N.________ Akteneinsicht gewährt wurden (act. II 168, 170) und Rechtsanwalt B.________ im Rahmen des Beschwerdever- fahrens die Akten ebenfalls noch in Papierform zur Verfügung gestellt wur- den (vgl. prozessleitende Verfügung vom 6. April 2023), womit die geltend gemachten Auslagen für Fotokopien (von insgesamt Fr. 680.--) ausserhalb des vertretbaren Rahmens liegen. Unter diesen Umständen sind die gel- tend gemachte Parteientschädigung und die geltend gemachten Auslagen deutlich übersetzt. Angesichts dessen und unter Berücksichtigung der wei- teren Bemühungen (Begründung Gesuch um unentgeltliche Verbeistän- dung) ist die amtliche Entschädigung – ausgehend von einem gebotenen zeitlichen Aufwand von insgesamt maximal 8 - 10 h (Fr. 2'000.-- [max. 10 h x Fr. 200.--]) – ermessensweise auf pauschal Fr. 2'200.-- (inkl. Auslagen und MWST) festzusetzen. Die entsprechende Entschädigung ist dem amtli- chen Anwalt nach Eintritt der Rechtskraft dieses Urteils aus der Gerichts- kasse zu vergüten. Vorbehalten bleibt die Nachzahlungspflicht des Be- schwerdeführers gegenüber dem Kanton Bern entsprechend den Voraus- setzungen von Art. 123 ZPO (vgl. Art. 113 VRPG). 5.4 Die obsiegende Beschwerdegegnerin hat als Sozialversicherungs- trägerin keinen Anspruch auf eine Parteientschädigung (vgl. dazu auch BGE 128 V 124 E. 5b S. 133; Entscheid des BGer vom 3. Juni 2009, 8C_951/2008, E. 7). Demnach entscheidet das Verwaltungsgericht: 1. Die Beschwerde wird abgewiesen. 2. Das Gesuch um Gewährung der unentgeltlichen Verbeiständung mit Beiordnung von B.________ als amtlicher Anwalt wird gutgeheissen. 3. Die Verfahrenskosten von Fr. 800.-- werden dem Beschwerdeführer zur Bezahlung auferlegt. Aufgrund der gewährten unentgeltlichen Rechtspflege wird der Beschwerdeführer – unter Vorbehalt der Nach-</w:t>
      </w:r>
    </w:p>
    <w:p>
      <w:r>
        <w:t>Urteil des Verwaltungsgerichts des Kantons Bern vom 27. Juni 2023, IV/23/127, Seite 28 zahlungspflicht gemäss Art. 123 ZPO – jedoch von der Zahlungspflicht befreit. 4. Es wird keine Parteientschädigung zugesprochen. 5. Das amtliche Honorar wird auf Fr. 2'200.-- (inkl. Auslagen und MWST) festgesetzt und Rechtsanwalt B.________ nach Eintritt der Rechtskraft dieses Urteils aus der Gerichtskasse vergütet. Vorbehalten bleibt die Nachzahlungspflicht nach Art. 123 ZPO. 6. Zu eröffnen (R): - Rechtsanwalt B.________ z.H. des Beschwerdeführers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w:t>
      </w:r>
    </w:p>
    <w:p>
      <w:r>
        <w:t>Urteil des Verwaltungsgerichts des Kantons Bern vom 27. Juni 2023, IV/23/127, Seite 29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