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78 vom 29. April 2022</w:t>
      </w:r>
    </w:p>
    <w:p>
      <w:r>
        <w:t>BE Verwaltungsgericht, 2022-04-29, DE</w:t>
      </w:r>
    </w:p>
    <w:p>
      <w:r>
        <w:rPr>
          <w:b/>
        </w:rPr>
        <w:t xml:space="preserve">Quelle: </w:t>
      </w:r>
      <w:r>
        <w:t>https://mcp.opencaselaw.ch/entscheid/be_verwaltungsgericht_200_2022_78</w:t>
      </w:r>
    </w:p>
    <w:p>
      <w:r>
        <w:t>FR: BE_VERWALTUNGSGERICHT 200 2022 78 du 29 avril 2022</w:t>
      </w:r>
    </w:p>
    <w:p>
      <w:r>
        <w:t>IT: BE_VERWALTUNGSGERICHT 200 2022 78 del 29 aprile 2022</w:t>
      </w:r>
    </w:p>
    <w:p>
      <w:pPr>
        <w:pStyle w:val="Heading2"/>
      </w:pPr>
      <w:r>
        <w:t>Regeste</w:t>
      </w:r>
    </w:p>
    <w:p>
      <w:r>
        <w:t>Verfügung vom 3. Januar 2022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Januar 2022 (act. II 184). Streitig und zu prüfen ist der Anspruch auf eine Invalidenrente der IV. Soweit die Beschwerdeführerin die Kostenübernahme für eine "berufliche Neuausbildung" beantragt, ist auf die Beschwerde mangels Anfechtungsob- jekts nicht einzutreten, bezieht sich die angefochtene Verfügung doch so- wohl im Dispositiv wie auch im Rubrum ausschliesslich auf den Rentenanspruch. Im Übrigen stellte die Beschwerdegegnerin – entspre- chend dem Eventualantrag im Vorbescheidverfahren (vgl. act. II 180 S. 2) – weitere berufliche Massnahmen in Form der Aufnahme einer Arbeitsver- mittlung in Aussicht (vgl. act. II 184 S. 2).</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Zwar datiert die angefochtene Verfügung vom 3. Januar 2022 (act. II 184), womit sie nach dem Inkrafttreten der IVG-Änderung vom 19. Juni 2020</w:t>
      </w:r>
    </w:p>
    <w:p>
      <w:r>
        <w:t>Urteil des Verwaltungsgerichts des Kantons Bern vom 29. April 2022, IV/22/78, Seite 5 erging. Indessen liegt der frühestmögliche Zeitpunkt der potentiellen Ent- stehung des Rentenanspruchs vor dem 1. Januar 2022 (vgl. E. 4.2 hinten), weshalb (mangels Vorliegens eines Revisionsgrundes mit Neufestsetzung des Rentenanspruchs nach dem 1. Januar 2022) die Bestimmungen des IVG und diejenigen der Verordnung vom 17. Januar 1961 über die Invali- denversicherung (IVV, SR 831.201) in der bis 31. Dezember 2021 gültigen Fassung (fortan: aArt.) massgebend sind (vgl. auch Ziff. 9100 f. des Kreis- schreibens über Invalidität und Rente in der Invalidenversicherung [KSIR]; zur Bedeutung von Verwaltungsweisungen, vgl. BGE 144 V 195 E. 4.2 S. 198).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2.3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w:t>
      </w:r>
    </w:p>
    <w:p>
      <w:r>
        <w:t>Urteil des Verwaltungsgerichts des Kantons Bern vom 29. April 2022, IV/22/78, Seite 6 züglich welcher Tätigkeiten die Versicherten arbeitsunfähig sind. Im Weite- ren sind ärztliche Auskünfte eine wichtige Grundlage für die Beurteilung der Frage, welche Arbeitsleistungen den Versicherten noch zugemutet werden können (BGE 140 V 193 E. 3.2 S. 195, 132 V 93 E. 4 S. 99; SVR 2021 IV Nr. 54 S. 181 E. 2.3). 3. 3.1 Bis zum Erlass der angefochtenen Verfügung vom 3. Januar 2022 (act. II 184) präsentierte sich die medizinische Aktenlage im Wesentlichen wie folgt: 3.1.1 Der Neuropsychologe Dr. phil. D.________ (RAD) diagnostizierte im Untersuchungsbericht vom 1. März 2017 (act. II 24) eine leichte Intelli- genzminderung (ICD-10 F70) unbestimmter Ätiologie mit allgemeinem Fähigkeitsindex IQ 65, assoziiert mit reduzierten exekutiven und attentati- ven Leistungen sowie figural-mnestischen Minderleistungen (S. 9). Ätiolo- gisch stehe eine kongenitale Ursache im Vordergrund. Jedenfalls fänden sich keine eigenanamnestischen Hinweise auf perinatale oder spätere Hirnschädigungen. Bei der hier vorliegenden Intelligenzminderung handle es sich um einen stabilen Gesundheitsschaden, der sich durch therapeuti- sche Massnahmen und im Rahmen der weiteren Entwicklung kaum mehr wesentlich verändern werde. In Bezug auf die Ausbildungsfähigkeit sei festzuhalten, dass die Beschwerdeführerin, obwohl formal Realschülerin, nicht über die kognitiven und intellektuellen Kompetenzen einer regulären Realschülerin verfüge, sondern deutlich darunterliege. Geeignete Berufs- felder umfassten Tätigkeiten mit eher praktischem Charakter (S. 8). 3.1.2 Vom 17. bis 18. Juni 2019 erfolgte eine stationäre Behandlung in den psychiatrischen Diensten J.________ Im Austrittsbericht vom 5. Juli 2019 (act. II 152) wurde eine Anpassungsstörung (ICD-10 F43.2) DD emo- tional instabile Persönlichkeitsstörung (ICD-10 F60.31) diagnostiziert. Die Zuweisung sei notfallmässig im Rahmen einer akuten Suizidalität bei psy- chosozialer Dekompensation erfolgt. Bei Eintritt habe die Beschwerdefüh- rerin berichtet, die häuslichen Konflikte mit der Mutter seien belastend und führten zu wiederkehrenden Suizidgedanken. Zudem sei sie an der Ar-</w:t>
      </w:r>
    </w:p>
    <w:p>
      <w:r>
        <w:t>Urteil des Verwaltungsgerichts des Kantons Bern vom 29. April 2022, IV/22/78, Seite 7 beitsstelle nicht gut integriert. Im weiteren Verlauf habe sich die Beschwer- deführerin durchgängig von suizidalen Absichten distanziert, habe eine intakte Zukunftsplanung (möglichst baldige Wiederaufnahme der Arbeit) gezeigt und sei krankheits- und behandlungseinsichtig (im Sinne einer Fortsetzung der ambulanten Psychotherapie durch Dr. med. I.________) gewesen. 3.1.3 Dr. med. I.________ wiederholte im Bericht vom 20. Mai 2021 (act. II 164) die 2019 in den psychiatrischen Diensten J.________ gestell- ten Diagnosen. Weiter hielt sie fest, im Rahmen der Ausbildung zur ... habe die Beschwerdeführerin während zwei Jahren in der K.________ (Cafete- ria) gearbeitet, was ihr sehr gut gefallen habe. Die nach der Ausbildung folgenden Arbeitsversuche in der F.________ und im G.________ in ... hätten abgebrochen werden müssen. Seit dem letzten Arbeitsversuch gehe sie keiner Beschäftigung mehr nach. Insgesamt schienen eine sichere Ein- gliederung sowie eine tragfähige Erwerbstätigkeit auf dem ersten Arbeits- markt als eher unwahrscheinlich umsetzbar (S. 3). Ein erneuter Arbeitsversuch in einem geschützten Rahmen sollte in Erwägung gezogen werden (S. 5). 3.1.4 Vom 17. Mai bis 18. Juni 2021 wurde in der Abklärungsstelle H.________ eine AMA durchgeführt (act. II 172 S. 5). Im entsprechenden Bericht vom 5. August 2021 wurde unter dem Titel "Empfehlung anhand der praktischen Abklärung" festgehalten, aufgrund der festgestellten Ein- schränkungen erscheine eine Tätigkeit im Bereich der Restauration als nicht angepasst. Falls eine Tätigkeit in diesem Bereich angestrebt werde, sei eine Stelle als Mitarbeiterin in einer Mensa oder Cafeteria (ohne Anfor- derungen an die rechnerischen Fähigkeiten wie z.B. einkassieren) zu emp- fehlen. Diesbezüglich handle es sich jedoch um einen Nischenarbeitsplatz. Vorstellbare Tätigkeiten, welche an die Einschränkungen angepasst seien, wären beispielsweise im Bereich der Hauswirtschaft oder der Pflege (S. 13). Unter dem Titel "Medizinischer Bericht AMA", mitunterzeichnet von Dr. med. L.________, Facharzt für Psychiatrie und Psychotherapie, wurden als Diagnosen mit Auswirkung auf die Arbeitsfähigkeit eine Lernbehinderung (ICD-10 F81.9), eine Dyskalkulie (ICD-10 F81.2) sowie eine unreife Per-</w:t>
      </w:r>
    </w:p>
    <w:p>
      <w:r>
        <w:t>Urteil des Verwaltungsgerichts des Kantons Bern vom 29. April 2022, IV/22/78, Seite 8 sönlichkeitsstörung (ICD-10 F60.8) festgehalten (S. 15). Zum medizini- schen Zumutbarkeitsprofil wurde festgehalten, Routine- sowie serielle Tätigkeiten in einer subalternen Position ohne besondere Anforderungen an Flexibilität und Umstellung und unter Berücksichtigung des neuropsy- chologischen Profils seien vollumfänglich möglich. Kundenkontakt müsse einfach (nicht anspruchsvoll) sein. Eine solche Tätigkeit sei aufgrund der diagnostizierten Störungen und der daraus resultierenden Einschränkun- gen mit einem Rendement von 70% im Rahmen eines 100%-Pensums möglich. Eine Tätigkeit oder Ausbildung im Bereich Restauration / Service wäre nur dann möglich, wenn keine Bestellungen aufgenommen und keine Abrechnungen durchgeführt würden. Ausserdem sei die Beschwerdeführe- rin auf ein wohlwollendes Arbeitsklima angewiesen (S. 17). Schliesslich wurde unter dem Titel "Ergebnisse aus dem Konsensge- spräch" hinsichtlich der "Leistungsbeurteilung für die am besten geeignete Tätigkeit" festgehalten, die Beschwerdeführerin habe während der AMA eine Leistung von 70% bei einem 100%-Pensum bei einfachen Tätigkeiten innerhalb des Kantinenbetriebs (Reinigungsarbeiten, Fertigung von Sand- wiches, Bedienung von Kunden) erreicht, wobei sie kein Inkasso habe er- ledigen und keine Bestellungen habe aufnehmen müssen. Zur medizinischen Erklärung der Leistungsminderung wurde festgehalten, die Dyskalkulie schliesse rechnerische Aufgaben aus. Die sonstigen Auffällig- keiten der neuropsychologischen Funktionen (leichte bis mittelschwere Defizite in exekutiven und Raumfunktionen, leichte Einschränkungen der Aufmerksamkeit und des Gedächtnisses [vgl. S. 23]) schränkten die Leis- tungsfähigkeit im Einsatzbereich auf ein Rendement von 70% ein, vor allem in Bereichen wie Planung und Strukturierung von Aufgaben sowie der An- wendung von fachlichen Kompetenzen. Einfache Tätigkeiten "unter Einlei- tung" würden korrekt durchgeführt, komplexere Aufgaben, vor allem solche, die Eigeninitiative verlangten, seien sogar mit einer partiellen Assistenz nicht immer möglich (S. 17). 3.1.5 Im Bericht vom 10. Februar 2022 (act. I 4) hielt Dr. med. I.________ fest, die Beschwerdeführerin habe sich vom 13. Mai 2019 bis zum 7. April 2021 bei ihr in ambulanter Behandlung befunden, eine weitere Konsultation sei am 9. Februar 2022 erfolgt. Aus Sicht der Beschwerdefüh-</w:t>
      </w:r>
    </w:p>
    <w:p>
      <w:r>
        <w:t>Urteil des Verwaltungsgerichts des Kantons Bern vom 29. April 2022, IV/22/78, Seite 9 rerin sei generell der Kontakt mit Alkohol sehr schwierig, da sie diesen ge- danklich an die Zeit mit ihrem Vater und dessen Tod in Verbindung bringe. Eine weitere, am aktuellen Arbeitsort beobachtete Problematik sei, dass die Beschwerdeführerin grosse Mühe mit männlichen, aufdringlichen Teilneh- menden/Arbeitskollegen und der Abgrenzung von ihnen habe. Diese Fakto- ren sprächen aus therapeutischer Sicht gegen eine Tätigkeit im Gastgewerbe.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3.3 3.3.1 Die AMA vom 5. August 2021 (act. II 172 S. 5 ff.), beinhaltend eine – auf jeweils einer persönlichen Untersuchung vom 18. Mai (S. 16) und 1. Juli 2021 (S. 20) beruhende – psychiatrische sowie neuropsychologische Beurteilung, erfüllt die Anforderungen an Expertisen (vgl. E. 3.2.2 vorne)</w:t>
      </w:r>
    </w:p>
    <w:p>
      <w:r>
        <w:t>Urteil des Verwaltungsgerichts des Kantons Bern vom 29. April 2022, IV/22/78, Seite 10 und erbringt vollen Beweis. Danach besteht bei der Beschwerdeführerin eine Lernbehinderung (ICD-10 F81.9), eine Dyskalkulie (ICD-10 F81.2) sowie eine unreife Persönlichkeitsstörung (ICD-10 F60.8 [S. 15]), welche gesundheitlichen Beeinträchtigungen die Arbeitsfähigkeit in einer den Lei- den angepassten Tätigkeit um 30% (Rendement von 70% bei 100%igem Pensum) einschränken (S. 17). Die medizinisch-theoretische Arbeitsfähig- keit von 70% deckt sich mit dem anlässlich der rund einmonatigen prakti- schen Abklärung in der Kantine der Abklärungsstelle H.________ (ohne rechnerische Anforderungen) gezeigten Leistungsvermögen von ca. 70% (vgl. S. 9 f.). An dieser Einschätzung vermögen auch die Berichte von Dr. med. I.________ nichts zu ändern: Soweit sie im Bericht vom 20. Mai 2021 (act. II 164) eine Eingliederung sowie eine "tragfähige Erwerbstätigkeit" im ers- ten Arbeitsmarkt als "eher unwahrscheinlich umsetzbar" qualifizierte (S. 3 und 5), begründete sie dies nicht anhand medizinischer Gesichtspunkte, welche in der AMA unberücksichtigt geblieben wären und damit Zweifel an deren Folgeabschätzung bzw. der postulierten medizinisch-theoretischen Arbeitsfähigkeit von 70% zu wecken vermochten. Im Übrigen ist darauf hinzuweisen, dass es nicht Aufgabe der Arztperson ist, sich zu den erwerb- lichen Auswirkungen der gesundheitlichen Beeinträchtigungen, namentlich zu den aufgrund von Anforderungs- und Belastungsprofil in Betracht fallen- den Stellen, oder zur Integration in den ersten Arbeitsmarkt zu äussern (Entscheid des Bundesgerichts [BGer] vom 16. Dezember 2021, 8C_419/2021, E. 8.1). Schliesslich äussert sich Dr. med. I.________ im Bericht vom 10. Februar 2022 (act. I 4), welcher im Wesentlichen auf den Angaben der Beschwerdeführerin basiert, ausschliesslich zu der ihres Er- achtens nicht zumutbaren Tätigkeit im Gastgewerbe, wohingegen sich das in der AMA vom 5. August 2021 formulierte medizinische Zumutbar- keitsprofil mit einer Arbeitsfähigkeit von 70% nicht nur auf eine Kanti- nentätigkeit, sondern generell auf einfache Routine- und serielle Tätigkeiten bezieht, welche denn auch in der angefochtenen Verfügung vom 3. Januar 2022 dem Invalideneinkommen zugrunde gelegt wurden (act. II 184 S. 2). Im Übrigen ergeben sich auch im Bericht vom 10. Februar 2022 keine An- haltspunkte, welche die Folgeabschätzung in der AMA in Frage zu stellen vermöchten. Namentlich bestehen keine Hinweise in den Akten, wonach</w:t>
      </w:r>
    </w:p>
    <w:p>
      <w:r>
        <w:t>Urteil des Verwaltungsgerichts des Kantons Bern vom 29. April 2022, IV/22/78, Seite 11 die von Dr. med. I.________ ins Feld geführte mangelnde Abgrenzungs- fähigkeit gegenüber aufdringlichen Arbeitskollegen auf einem medizini- schen Korrelat fusst bzw. die Arbeitsfähigkeit zusätzlich einschränkt. 3.3.2 Demnach ist der Ermittlung des Invaliditätsgrades für den gesam- ten Beurteilungszeitraum eine medizinisch-theoretische Arbeitsfähigkeit von 70% in einer den Leiden angepassten Tätigkeit zugrunde zu legen. Dem steht auch nicht entgegen, dass die Beschwerdegegnerin weitere berufliche Massnahmen in Aussicht gestellt hat (vgl. act. II 184 S. 2), kann doch der Rentenanspruch vorliegend durch allenfalls noch vorzunehmende berufliche Eingliederungsmassnahmen nicht mehr beeinflusst werden, weil – wie zu zeigen sein wird – ein rentenbegründender Invaliditätsgrad bereits jetzt nicht gegeben ist (vgl. Entscheid des BGer vom 26. Mai 2021, 8C_204/2021, E. 4.2.2). Vor diesem Hintergrund besteht denn auch kein Anlass für ein strukturiertes Beweisverfahren nach Massgabe von BGE 141 V 281, zumal auf dem Weg der Indikatorenprüfung keine höhere Arbeitsun- fähigkeit als die gutachterlich attestierte resultieren kann (Entscheid des BGer vom 8. November 2019, 8C_629/2019, E. 4.2.4). 4. 4.1 Nach Art. 29 Abs. 1 IVG entsteht der Rentenanspruch frühestens nach Ablauf von sechs Monaten nach Geltendmachung des Leistungsan- spruchs nach Art. 29 Abs. 1 ATSG, jedoch frühestens im Monat, der auf die Vollendung des 18. Altersjahres folgt. Gemäss Art. 29 Abs. 2 IVG entsteht der Anspruch nicht, solange die versicherte Person ein Taggeld nach Art. 22 beanspruchen kann. Die Rente wird vom Beginn des Monats an ausbezahlt, in dem der Rentenanspruch entsteht (Art. 29 Abs. 3 IVG). 4.2 Die am … geborene Beschwerdeführerin (act. II 2 S. 1) meldete sich im Juni 2016 (Anmeldung für Minderjährige [act. II 1]) bzw. im Novem- ber 2017 (Anmeldung für Erwachsene [act. II 49]) zum Leistungsbezug an und vollendete am … das 18. Altersjahr. Ferner bezog sie während den beruflichen Eingliederungsmassnahmen bis zum Abbruch des anschlies- senden Arbeitsversuches im G.________ (act. II 105) per 4. September 2019 (act. II 113 S. 1; Protokoll, Eintrag vom 17. September 2019, S. 16 [in</w:t>
      </w:r>
    </w:p>
    <w:p>
      <w:r>
        <w:t>Urteil des Verwaltungsgerichts des Kantons Bern vom 29. April 2022, IV/22/78, Seite 12 den Gerichtsakten]) ab Vollendung des 18. Altersjahrs (Art. 22 Abs. 3 IVG) ein IV-Taggeld (act. II 62; 84 S. 1; 93; 100; 105 S. 2). Der frühestmögliche Rentenbeginn ist folglich auf den 1. September 2019 festzulegen. 5. 5.1 5.1.1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5.1.2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Konnte die versicherte Person wegen der Invalidität keine zureichenden beruflichen Kenntnisse erwerben, so entspricht das Erwerbseinkommen, das sie als Nichtinvalide erzielen könnte, den folgenden nach Alter abge- stuften Prozentsätzen des jährlich aktualisierten Medianwertes gemäss der vom Bundesamt für Statistik (BFS) herausgegebenen Schweizerischen Lohnstrukturerhebung (LSE): Vor Vollendung des 21. Altersjahres 70%, vor Vollendung des 25. Altersjahres 80%, vor Vollendung des 30. Altersjahres 90% und nach Vollendung des 30. Altersjahres 100% (aArt. 26 Abs. 1 IVV in der bis 31. Dezember 2021 in Kraft gestandenen Fassung).</w:t>
      </w:r>
    </w:p>
    <w:p>
      <w:r>
        <w:t>Urteil des Verwaltungsgerichts des Kantons Bern vom 29. April 2022, IV/22/78, Seite 13 5.1.3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2021 Nr. 51 S. 168 E. 3.2). 5.2 Mit Bezug auf das Valideneinkommen steht fest, dass die Be- schwerdeführerin aufgrund einer (am ehesten kongenitalen [vgl. act. II 24 S. 8; 172 S. 23]) leichten Intelligenzminderung respektive Lernbehinde- rung/Dyskalkulie (act. II 24 S. 9; 172 S. 15) keine (zureichende) berufliche Ausbildung abschliessen konnte. Gestützt auf diesen Sachverhalt setzte die Beschwerdegegnerin das ohne gesundheitliche Beeinträchtigung hypo- thetisch erzielbare Einkommen nach Massgabe von aArt. 26 Abs. 1 IVV fest (act. II 184 S. 2; vgl. E. 5.1.2 vorne), was die Beschwerdeführerin zu Recht nicht beanstandet. Demnach beträgt das Valideneinkommen bei der im Jahr … geborenen Beschwerdeführerin gestützt auf das IV- Rundschreiben Nr. 378 vom 31. Oktober 2018 des Bundesamtes für Sozia- lversicherungen (BSV) im massgeblichen Zeitpunkt des potentiellen Rentenbeginns im September 2019 Fr. 58’100.-- (70% von Fr. 83’000.--). 5.3 5.3.1 Hinsichtlich des Invalideneinkommens steht fest, dass die Be- schwerdeführerin nach dem Abbruch des Arbeitsversuchs im G.________ Anfangs September 2019 keiner Erwerbstätigkeit mehr nachging (act. II 172 S. 6). Seit August 2021 nimmt sie zwar an einem Beschäftigungspro- gramm des zuständigen Sozialdienstes teil (Beschwerde, S. 2; act. II 186 S. 1), erhält in diesem Rahmen aber einzig eine Integrationszulage (IZU) für Nichterwerbstätige von monatlich Fr. 100.-- (act. I 3; vgl. Art. 8a der Verordnung vom 24. Oktober 2001 über die öffentliche Sozialhilfe [Sozial- hilfeverordnung, SHV; BSG 860.111]). Damit schöpft die Beschwerdeführe- rin ihre Restarbeitsfähigkeit nicht aus, womit für die Ermittlung des Invalideneinkommens grundsätzlich auf statistische Werte gemäss LSE 2018 abzustellen ist (vgl. E. 5.1.3 vorne). Die Beschwerdeführerin macht</w:t>
      </w:r>
    </w:p>
    <w:p>
      <w:r>
        <w:t>Urteil des Verwaltungsgerichts des Kantons Bern vom 29. April 2022, IV/22/78, Seite 14 beschwerdeweise (S. 4, dritter Absatz) jedoch geltend, sie könne das in der AMA vom 5. August 2021 als zumutbar erachtete Rendement von 70% nicht im Gastrobereich respektive allein im geschützten Rahmen erbringen. 5.3.2 5.3.2.1 Das trotz der gesundheitlichen Beeinträchtigung zumutbarerweise erzielbare Einkommen ist bezogen auf einen ausgeglichenen Arbeitsmarkt zu ermitteln (vgl. E. 5.1.1 vorne). Ein ausgeglichener Arbeitsmarkt ist ge- kennzeichnet durch ein gewisses Gleichgewicht zwischen Angebot und Nachfrage nach Arbeitskräften und weist einen Fächer verschiedenster Tätigkeiten auf und zwar sowohl bezüglich der dafür verlangten beruflichen und intellektuellen Voraussetzungen wie auch hinsichtlich des körperlichen Einsatzes. Er umfasst auch sogenannte Nischenarbeitsplätze, also Stellen- und Arbeitsangebote, bei welchen Behinderte mit einem sozialen Entge- genkommen von Seiten des Arbeitgebers rechnen können. Dabei ist nicht von realitätsfremden Einsatzmöglichkeiten auszugehen. Es können nur Vorkehren verlangt werden, die unter Berücksichtigung der gesamten ob- jektiven und subjektiven Gegebenheiten des Einzelfalles zumutbar sind. An die Konkretisierung von Arbeitsgelegenheiten und Verdienstaussichten sind jedoch rechtsprechungsgemäss keine übermässigen Anforderungen zu stellen (BGE 138 V 457 E. 3.1 S. 459; SVR 2019 IV Nr. 21 S. 66 E. 4.2). Nach diesen Gesichtspunkten bestimmt sich im Einzelfall, ob die invalide Person die Möglichkeit hat, ihre restliche Erwerbsfähigkeit zu verwerten und ob sie ein rentenausschliessendes Einkommen zu erzielen vermag oder nicht (BGE 110 V 273 E. 4b S. 276; ZAK 1991 S. 320 E. 3b). Daraus folgt, dass für die Invaliditätsbemessung nicht darauf abzustellen ist, ob eine invalide Person unter den konkreten Arbeitsmarktverhältnissen vermit- telt werden kann, sondern einzig darauf, ob sie die ihr verbliebene Arbeits- kraft noch wirtschaftlich nutzen könnte, wenn die verfügbaren Arbeitsplätze dem Angebot an Arbeitskräften entsprechen würden (SVR 2016 IV Nr. 2 S. 6 E. 4.4). 5.3.2.2 Gemäss dem in der AMA vom 5. August 2021 formulierten medizi- nischen Zumutbarkeitsprofil sind der Beschwerdeführerin generell Routine- und serielle Tätigkeiten in einer subalternen Position ohne besondere An- forderungen an Flexibilität und Umstellung sowie unter Berücksichtigung</w:t>
      </w:r>
    </w:p>
    <w:p>
      <w:r>
        <w:t>Urteil des Verwaltungsgerichts des Kantons Bern vom 29. April 2022, IV/22/78, Seite 15 des neuropsychologischen Profils (bei allein einfachem Kundenkontakt) mit einem Rendement von 70% im Rahmen eines 100%-Pensums möglich. Eine Tätigkeit im Bereich Restauration / Service wurde unter der Voraus- setzung als möglich erachtet, dass – bei einem wohlwollenden Arbeitsklima – keine Bestellungen aufgenommen und keine Abrechnungen durchgeführt werden. Als die "am besten geeignete Tätigkeit" erachteten die Experten eine Tätigkeit im Bereich einer Kantine, ohne Einkassieren und die Auf- nahme von Bestellungen (act. II 172 S. 17; vgl. E. 3.1.4 vorne). Damit sind der Beschwerdeführerin diverse (Hilfs-)Tätigkeiten im ersten (ausgeglichenen) Arbeitsmarkt zumutbar, woran nichts ändert, dass es sich gegebenenfalls um einen Nischenarbeitsplatz handelt, umfasst der ausge- glichene Arbeitsmarkt doch auch Stellen- und Arbeitsangebote, bei wel- chen Behinderte mit einem sozialen Entgegenkommen von Seiten des Arbeitgebers rechnen können (vgl. E. 5.3.2.1 vorne). Dabei stehen der Be- schwerdeführerin diverse (serielle) Hilfs- bzw. Routinetätigkeiten (allenfalls innerhalb produzierender Einheiten, aber auch in der Hauswirtschaft und der Pflege [vgl. act. II 172 S. 13]), aber auch eine Tätigkeit im erlernten Beruf als ... PrA ... (act. II 101 S. 17) offen. Insoweit die Beschwerdeführe- rin beschwerdeweise geltend macht, der Beruf als ... sei lediglich im Rah- men eines Nischenarbeitsplatzes zumutbar (S. 4, Ziff. 4), so verkennt sie einerseits, dass – wie eben gezeigt – auch solche Nischenarbeitsplätze vom ausgeglichenen Arbeitsmarkt erfasst sind. Soweit sie andererseits unter Hinweis auf die im Restaurationsbereich gescheiterten Praktika und Arbeitsversuche (Beschwerde, S. 3, Ziff. 2) auf eine alleinige Zumutbarkeit eines geschützten Arbeitsplatzes schliesst mit der Folge, dass für die Er- mittlung des Invalideneinkommens nicht auf den ausgeglichenen Arbeits- markt, welcher dem ersten Arbeitsmarkt entspricht (vgl. Entscheid des BGer vom 30. April 2014, 8C_762/2013, E. 5.3), abgestellt werden könnte, kann ihr nicht gefolgt werden: So stand das Scheitern der Tätigkeit als ... bei der F.________ (act. II 83 S. 2 f.) offenbar in Zusammenhang mit psy- chosozialen Problemen (in Form von häuslichen Konflikten mit der Mutter) sowie mangelnder Integration am Arbeitsplatz (vgl. act. II 152 S. 2). Auch das Scheitern des Arbeitsversuchs im G.________ war von psychosozialen Problemen zumindest wesentlich mitbeeinflusst (Protokoll, Eintrag vom 17. September 2019 [in den Gerichtsakten]). Ebenso waren die Ursachen</w:t>
      </w:r>
    </w:p>
    <w:p>
      <w:r>
        <w:t>Urteil des Verwaltungsgerichts des Kantons Bern vom 29. April 2022, IV/22/78, Seite 16 für das Scheitern der zuvor ausgeübten Praktika multifaktorieller und nicht vordergründig medizinischer Natur (vgl. act. II 80 S. 2). Jedenfalls lässt sich daraus nicht ableiten, dass der Beschwerdeführerin (nebst anderen einfa- chen Verweistätigkeiten) eine Tätigkeit beispielsweise in einer Kantine, in welcher mit Badge bezahlt und kein Alkohol ausgeschenkt wird, nicht zu- mutbar wäre. Demnach kann unter den hier zu beurteilenden Umständen insgesamt nicht gesagt werden, dass die der Beschwerdeführerin zumutba- ren Tätigkeiten nur in so eingeschränkter Form möglich sind, dass sie der ausgeglichene Arbeitsmarkt praktisch nicht kennt oder dass sie nur unter nicht realistischem Entgegenkommen eines durchschnittlichen Arbeitge- bers möglich wären und das Finden einer entsprechenden Stelle daher von vornherein als ausgeschlossen erschiene mit der Folge, dass von einer Unverwertbarkeit der Restarbeitsfähigkeit auszugehen wäre (SVR 2021 IV Nr. 25 S. 78 E. 6.1). 5.3.2.3 Zusammenfassend besteht kein Anlass, dem Invalideneinkommen in Abweichung von der Grundregel (vgl. E. 5.3.1 vorne) allein eine ge- schützte Tätigkeit zugrunde zu legen. 5.3.3 Demnach sind dem Invalideneinkommen praxisgemäss die Mo- natslöhne gemäss LSE-Tabelle TA1 (Zeile "Total Privater Sektor"; vgl. Ent- scheid des BGer vom 2. Dezember 2021, 8C_632/2021, E. 6.3.2), Kompetenzniveau 1, Frauen, zugrunde zu legen. Sodann gilt es bei der Anwendung von Tabellenlöhnen zu berücksichtigen, dass ihnen generell eine Arbeitszeit von 40 Wochenstunden zu Grunde liegt, welcher Wert etwas tiefer ist als die betriebsübliche durchschnittliche Arbeitszeit im Bereich der Tabellenposition "Total", welche sich im Jahr 2019 auf 41.7 Wochenstunden belief (vgl. BGE 126 V 75 E. 3b bb S. 77; BFS, Betriebs- übliche Arbeitszeit nach Wirtschaftsabteilungen, Abschnitt Total). Eines zusätzlichen leidensbedingten Abzugs (zu den Voraussetzungen, vgl. BGE 135 V 297 E. 5.2 S. 301) bedarf es nicht und ein solcher wird denn auch nicht geltend gemacht: So sind die Erschwernisse, welchen die Beschwer- deführerin aufgrund ihrer gesundheitlichen Beeinträchtigung bei der Ausü- bung einer Erwerbstätigkeit begegnet, in der AMA vom 5. August 2021 mit der Festlegung einer um 30% reduzierten Leistungsfähigkeit (act. II 172 S. 17) hinreichend berücksichtigt worden. Dass aufgrund der (fehlenden)</w:t>
      </w:r>
    </w:p>
    <w:p>
      <w:r>
        <w:t>Urteil des Verwaltungsgerichts des Kantons Bern vom 29. April 2022, IV/22/78, Seite 17 Dienstjahre, des Beschäftigungsgrades oder der Nationa- lität/Aufenthaltskategorie ein Abzug gerechtfertigt wäre, ist ebenfalls nicht ersichtlich. Ebenso wenig rechtfertigen allfällige sprachliche Schwierigkei- ten (vgl. S. 23) zu einem Abzug, wenn – wie hier – das zumutbarerweise erzielbare Einkommen auf der Grundlage von Kompetenzniveau 1 ermittelt wird (vgl. Entscheid des BGer vom 25. November 2021, 8C_627/2021, E. 7.2). Schliesslich begründen auch das Alter und die mangelnde Berufser- fahrung keinen Abzug, wird doch aufgrund der fehlenden beruflichen Kenntnisse das Valideneinkommen nach Massgabe von aArt. 26 Abs. 1 IVV aufgewertet (vgl. E. 5.2 vorne) und bewirkte eine aus denselben Grün- den erfolgte Reduktion des auf statistischer Grundlage ermittelten Invali- deneinkommens für einfache Hilfsarbeitertätigkeiten eine unzulässige doppelte Berücksichtigung (vgl. Entscheid des BGer vom 3. März 2020, 8C_774/2019, E. 8.6). 5.3.4 Demnach betrug das jährliche Invalideneinkommen pro 2019 unter Berücksichtigung der durchschnittlichen Wochenarbeitszeit von 41.7 Stun- den, der statistischen Lohnerhöhungen (BFS, T1.2.10 Nominallohnindex, Frauen, 2011 - 2020, Abschnitt Total) sowie einer Arbeits- bzw. Leistungs- fähigkeit von 70% Fr. 38'674.45 (Fr. 4‘371.-- x 12 Monate / 40 x 41.7 Wo- chenstunden /105.9 x 107 x 0.7). 5.4 Aus der Gegenüberstellung der Vergleichseinkommen ergibt dies eine Erwerbseinbusse von Fr. 19'425.55 (Fr. 58’100.-- – Fr. 38'674.45) und damit einen Invaliditätsgrad von gerundet (zur Rundung: vgl. BGE 130 V 121 E. 3.2 S. 123) 33% (Fr. 19'425.55/ Fr. 58’100.-- x 100). Damit besteht kein Anspruch auf eine Invalidenrente (vgl. E. 2.3 vorne). 5.5 Zusammenfassend ist die angefochtene Verfügung vom 3. Januar 2022 (act. II 184) nicht zu beanstanden und die Beschwerde abzuweisen, soweit darauf einzutreten ist. 6. Mit der Abweisung der Beschwerde ist die Beschwerdeführerin als unterlie- gend zu betrachten. Damit wird sie kostenpflichtig (Art. 108 VRPG), wes-</w:t>
      </w:r>
    </w:p>
    <w:p>
      <w:r>
        <w:t>Urteil des Verwaltungsgerichts des Kantons Bern vom 29. April 2022, IV/22/78, Seite 18 halb nachfolgend vorab das Gesuch um Erteilung des Rechts auf unent- geltliche Rechtspflege (betreffend die Verfahrenskosten) zu prüfen ist.</w:t>
      </w:r>
    </w:p>
    <w:p>
      <w:r>
        <w:rPr>
          <w:b/>
        </w:rPr>
        <w:t>E. 6</w:t>
      </w:r>
    </w:p>
    <w:p>
      <w:r>
        <w:t>Oktober 2000 über den Allgemeinen Teil des Sozialversicherungsrechts (ATSG; SR 830.1) i.V.m. Art. 54 Abs. 1 lit. a des kantonalen Gesetzes vom</w:t>
      </w:r>
    </w:p>
    <w:p>
      <w:r>
        <w:rPr>
          <w:b/>
        </w:rPr>
        <w:t>E. 6.1</w:t>
      </w:r>
    </w:p>
    <w:p>
      <w:r>
        <w:t>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VRPG). Die Bedürftigkeit der Beschwerdeführerin ist aufgrund der dokumentierten finanziellen Verhältnisse respektive ihrer Sozialhilfebedürftigkeit ausgewie- sen (act. I 3). Im Weiteren ist die Beschwerde nicht zum vornherein als aussichtslos zu qualifizieren, weshalb das Gesuch um unentgeltliche Rechtspflege hinsichtlich der Verfahrenskosten gutzuheissen ist.</w:t>
      </w:r>
    </w:p>
    <w:p>
      <w:r>
        <w:rPr>
          <w:b/>
        </w:rPr>
        <w:t>E. 6.2</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Im vorliegenden Fall werden die Verfahrenskosten auf Fr. 800.-- festgesetzt und der unterliegenden Beschwerdeführerin auferlegt. Aufgrund der ge- währten unentgeltlichen Rechtspflege (vgl. E. 6.1 hiervor) wird die Be- schwerdeführerin – unter Vorbehalt der Nachzahlungspflicht gemäss Art. 123 der Schweizerischen Zivilprozessordnung vom 19. Dezember 2008 (ZPO; SR 272) – vorläufig von der Zahlungspflicht befreit (Art. 113 VRPG).</w:t>
      </w:r>
    </w:p>
    <w:p>
      <w:r>
        <w:rPr>
          <w:b/>
        </w:rPr>
        <w:t>E. 6.3</w:t>
      </w:r>
    </w:p>
    <w:p>
      <w:r>
        <w:t>Infolge Unterliegens hat die Beschwerdeführerin keinen Anspruch auf Parteientschädigung (Art. 1 Abs. 1 IVG i.V.m. Art. 61 lit. g ATSG [Um- kehrschluss] und Art. 108 Abs. 3 VRPG). Die obsiegende Beschwerdegeg- nerin hat als Sozialversicherungsträgerin nach allgemeinem sozialversicherungsrechtlichem Prozessgrundsatz ebenfalls keinen An- spruch auf eine Parteientschädigung (vgl. BGE 128 V 124 E. 5b S. 133).</w:t>
      </w:r>
    </w:p>
    <w:p>
      <w:r>
        <w:t>Urteil des Verwaltungsgerichts des Kantons Bern vom 29. April 2022, IV/22/78, Seite 19 Demnach entscheidet das Verwaltungsgericht: 1. Die Beschwerde wird abgewiesen, soweit darauf einzutreten ist. 2. Das Gesuch um unentgeltliche Rechtspflege betreffend die Verfah- renskosten wird gutgeheissen. 3. Die Verfahrenskosten von Fr. 800.-- werden der Beschwerdeführerin auferlegt. Aufgrund der gewährten unentgeltlichen Rechtspflege wird die Beschwerdeführerin – unter Vorbehalt der Nachzahlungspflicht gemäss Art. 123 ZPO – jedoch von der Zahlungspflicht befreit. 4. Es wird keine Parteientschädigung zugesprochen. 5. Zu eröffnen (R): - Fürsprecherin C.________ z.H. der Beschwerdeführerin - IV-Stelle Bern - Bundesamt für Sozialversicherungen - Steuerverwaltung des Kantons Bern, Bereich Inkasso, Postfach 8334, 3001 Bern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29. April 2022, IV/22/78, Seite 4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