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458 vom 15. Dezember 2022</w:t>
      </w:r>
    </w:p>
    <w:p>
      <w:r>
        <w:t>BE Verwaltungsgericht, 2022-12-15, DE</w:t>
      </w:r>
    </w:p>
    <w:p>
      <w:r>
        <w:rPr>
          <w:b/>
        </w:rPr>
        <w:t xml:space="preserve">Quelle: </w:t>
      </w:r>
      <w:r>
        <w:t>https://mcp.opencaselaw.ch/entscheid/be_verwaltungsgericht_200_2022_458</w:t>
      </w:r>
    </w:p>
    <w:p>
      <w:r>
        <w:t>FR: BE_VERWALTUNGSGERICHT 200 2022 458 du 15 décembre 2022</w:t>
      </w:r>
    </w:p>
    <w:p>
      <w:r>
        <w:t>IT: BE_VERWALTUNGSGERICHT 200 2022 458 del 15 dicembre 2022</w:t>
      </w:r>
    </w:p>
    <w:p>
      <w:pPr>
        <w:pStyle w:val="Heading2"/>
      </w:pPr>
      <w:r>
        <w:t>Regeste</w:t>
      </w:r>
    </w:p>
    <w:p>
      <w:r>
        <w:t>Verfügung vom 7. Juli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 6. Oktober 2000 über den Allgemeinen Teil des Sozialversicherungsrechts (ATSG; SR 830.1) i.V.m. Art. 54 Abs. 1 lit. a des kantonalen Gesetzes vom 11. Juni 2009 über die Organisation der Gerichtsbehörden und der Staats- anwaltschaft (GSOG; BSG 161.1) Beschwerden gegen solche Entscheide. Die Beschwerdeführerin ist im vorinstanzlichen Verfahren mit ihren Anträ-</w:t>
      </w:r>
    </w:p>
    <w:p>
      <w:r>
        <w:t>Urteil des Verwaltungsgerichts des Kantons Bern vom 15. Dez. 2022, IV/22/458, Seite 4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1.2</w:t>
      </w:r>
    </w:p>
    <w:p>
      <w:r>
        <w:t>Anfechtungsobjekt bildet die Verfügung vom 7. Juli 2022 (act. II 189). Streitig und zu prüfen ist die Reduktion der bisherigen ganzen Rente auf eine Dreiviertelsrente ab dem 1. September 2022.</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Am 1. Januar 2022 ist die Änderung vom 19. Juni 2020 des IVG (Weiterentwicklung der IV) und weiterer Erlasse (insbesondere des ATSG) in Kraft getreten (AS 2021 705). In zeitlicher Hinsicht sind – vorbehältlich besonderer übergangsrechtlicher Regelungen – grundsätzlich diejenigen Rechtssätze massgeblich, die bei der Erfüllung des rechtlich zu ordnenden oder zu Rechtsfolgen führenden Tatbestandes Geltung haben (BGE 146 V 364 E. 7.1 S. 370, 144 V 210 E. 4.3.1 S. 213). Die angefochtene Verfügung datiert nach dem Inkrafttreten der IVG-Änderung vom 19. Juni 2020. Der Zeitpunkt der Reduktion der ganzen Rente auf eine Dreiviertelsrente würde auf den 1. September 2022 fallen. Für Rentenbezügerinnen und -bezüger, deren Rentenanspruch vor Inkrafttreten dieser Änderung entstanden ist und die bei Inkrafttreten dieser Änderung das 55. Altersjahr vollendet ha- ben, gilt das bisherige Recht (Übergangsbestimmungen zur Änderung vom</w:t>
      </w:r>
    </w:p>
    <w:p>
      <w:r>
        <w:t>Urteil des Verwaltungsgerichts des Kantons Bern vom 15. Dez. 2022, IV/22/458, Seite 5 19. Juni 2020 [WE der IV] lit. c). Der Rentenanspruch der 1964 geborenen Beschwerdeführerin ist deshalb nach den bis 31. Dezember 2021 gelten- den Normen (fortan aArt.) zu prüfen.</w:t>
      </w:r>
    </w:p>
    <w:p>
      <w:r>
        <w:rPr>
          <w:b/>
        </w:rPr>
        <w:t>E. 2.2</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w:t>
      </w:r>
    </w:p>
    <w:p>
      <w:r>
        <w:rPr>
          <w:b/>
        </w:rPr>
        <w:t>E. 2.3</w:t>
      </w:r>
    </w:p>
    <w:p>
      <w:r>
        <w:t>S. 10; SVR 2021 IV Nr. 36 S. 110 E. 3.1).</w:t>
      </w:r>
    </w:p>
    <w:p>
      <w:r>
        <w:rPr>
          <w:b/>
        </w:rPr>
        <w:t>E. 2.4</w:t>
      </w:r>
    </w:p>
    <w:p>
      <w:r>
        <w:t>Ändert sich der Invaliditätsgrad einer Rentenbezügerin oder eines Rentenbezügers erheblich, so wird die Rente von Amtes wegen oder auf Gesuch hin für die Zukunft entsprechend erhöht, herabgesetzt oder aufge- hoben (aArt. 17 Abs. 1 ATSG).</w:t>
      </w:r>
    </w:p>
    <w:p>
      <w:r>
        <w:rPr>
          <w:b/>
        </w:rPr>
        <w:t>E. 2.4.1</w:t>
      </w:r>
    </w:p>
    <w:p>
      <w:r>
        <w:t>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w:t>
      </w:r>
    </w:p>
    <w:p>
      <w:r>
        <w:t>Urteil des Verwaltungsgerichts des Kantons Bern vom 15. Dez. 2022, IV/22/458, Seite 6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w:t>
      </w:r>
    </w:p>
    <w:p>
      <w:r>
        <w:rPr>
          <w:b/>
        </w:rPr>
        <w:t>E. 2.4.2</w:t>
      </w:r>
    </w:p>
    <w:p>
      <w:r>
        <w:t>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110 E. 3.1). Grundsätzlich ist als zeitliche Vergleichsbasis einerseits der Sachverhalt im Zeitpunkt der ursprünglichen Rentenverfügung und anderseits derjenige zur Zeit der streitigen Revisionsverfügung zu berücksichtigen (BGE 130 V 343 E. 3.5.2 S. 351, 125 V 368 E. 2 S. 369; SVR 2010 IV Nr. 53 S. 166 E. 3.1). Vorliegend erübrigt sich jedoch eine vergleichende Würdigung der medizinischen Situation im Zeitpunkt der Verfügungen vom 7. Juni 2021 und 7. Juli 2022. Hat die Verwaltung mit Blick auf eine noch laufende medi- zinische Behandlung eine nicht abschliessende Aktenlage für die Renten- zusprache — bzw. in concreto für eine Rentenerhöhung — genügen las- sen, so schliesst Art. 17 ATSG nicht aus, zu einem späteren Zeitpunkt eine eingehendere Abklärung der Sache vorzunehmen und gestützt auf deren Ergebnisse tatsächlicher Natur über den laufenden Leistungsanspruch re- visionsweise neu zu befinden, wenn im Zeitpunkt der Rentenverfügung ein entsprechender Vorbehalt gemacht wurde (Entscheid des Bundesgerichts [BGer] vom 11. Oktober 2017, 9C_383/2017, E. 6.2 mit Hinweisen). Im Zeitpunkt der Verfügung vom 7. Juni 2021 konnte der orthopädische Ver- lauf und die Arbeitsfähigkeit noch nicht abschliessend eingeschätzt werden, lag namentlich ein Arbeitsunfähigkeitszeugnis von 100% bis 31. Mai 2021 vor (act. II 160). Deshalb wurde die Zusprechung der ganzen Rente bzw. die Rentenerhöhung mit Verfügung vom 7. Juni 2021 ausdrücklich unter dem Vorbehalt einer erneuten Prüfung per Juni 2021 verfügt (act. II 170 S. 4 [in fine]). Darin ist ein Vorbehalt der späteren revisionsweisen Neuver-</w:t>
      </w:r>
    </w:p>
    <w:p>
      <w:r>
        <w:t>Urteil des Verwaltungsgerichts des Kantons Bern vom 15. Dez. 2022, IV/22/458, Seite 7 fügung zu sehen, womit der Rentenanspruch ex nun et pro futuro revisi- onsweise neu beurteilt werden durfte.</w:t>
      </w:r>
    </w:p>
    <w:p>
      <w:r>
        <w:rPr>
          <w:b/>
        </w:rPr>
        <w:t>E. 2.5</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w:t>
      </w:r>
    </w:p>
    <w:p>
      <w:r>
        <w:rPr>
          <w:b/>
        </w:rPr>
        <w:t>E. 3.1</w:t>
      </w:r>
    </w:p>
    <w:p>
      <w:r>
        <w:t>Nachdem mit Verfügung vom 29. April 2020 ein Erhöhungsgesuch abgelehnt und bei einem Invaliditätsgrad von 67 % der Anspruch auf eine Dreiviertelsrente (vgl. Verfügung vom 7. April 2016 [act. II 85]) bestätigt worden war (act. II 131), sprach die Beschwerdegegnerin der Beschwerde- führerin mit Verfügung vom 7. Juni 2021 ab dem 1. November 2020 eine ganze Rente zu (act. II 170). Mit vorliegend angefochtener Verfügung vom</w:t>
      </w:r>
    </w:p>
    <w:p>
      <w:r>
        <w:rPr>
          <w:b/>
        </w:rPr>
        <w:t>E. 3.1.1</w:t>
      </w:r>
    </w:p>
    <w:p>
      <w:r>
        <w:t>Im Bericht vom 8. September 2021 führte der behandelnde Dr. med. D.________ aus, in der Zwischenzeit bestehe zwar eine etwas verbesserte Belastbarkeit des linken Fusses, längere Distanzen bei weiterhin neurologi- schen Defiziten seien (aber) nur mit zwei Gehstöcken zu bewältigen. Es bestehe weiterhin eine Arbeitsunfähigkeit (act. II 174/2 f.). In den Berichten vom 12. Oktober 2021 und 2. Januar 2022 bestätigte er eine 100%ige Ar- beitsunfähigkeit im ehemaligen ...beruf (act. II 176/3, 178/2).</w:t>
      </w:r>
    </w:p>
    <w:p>
      <w:r>
        <w:t>Urteil des Verwaltungsgerichts des Kantons Bern vom 15. Dez. 2022, IV/22/458, Seite 8</w:t>
      </w:r>
    </w:p>
    <w:p>
      <w:r>
        <w:rPr>
          <w:b/>
        </w:rPr>
        <w:t>E. 3.1.2</w:t>
      </w:r>
    </w:p>
    <w:p>
      <w:r>
        <w:t>Im Verlaufsbericht vom 25. März 2022 diagnostizierte Dr. med. E.________, Facharzt für Allgemeine Innere Medizin, einen Status nach ischämischem cerebrovaskulärem Insult (CVI) im Mediastromgebiet rechts im Jahr 2012, eine Tendovaginitis Tib. post - Sehnenloge links mit/bei Knick-/Senkfuss, Status nach einem Jahr nach reorientierender MP1- /MTM1-Arthrodese und Zehenkorrektur Dig 2-5 bei neurogenem Spreiz- fuss. Er hielt fest, der Gesundheitszustand sei stationär. Bedingt durch die Restsymptome des CVI bestehe eine eingeschränkte körperliche wie auch psychische Belastbarkeit mit Konzentrationsstörungen, rascher Ermüdbar- keit sowohl körperlich wie kognitiv. Es liege eine deutlich eingeschränkte Geh- und Stehfähigkeit aufgrund der neurologischen Erkrankung und der Fussproblematik vor. Die Patientin benötige schon für die Bewältigung der Haushaltsarbeiten externe Unterstützung. Da sie schon Mühe habe, den Alltag selbstständig zu bewältigen, sehe er eine Erwerbstätigkeit nicht mehr als gegeben (act. II 181/3 f.).</w:t>
      </w:r>
    </w:p>
    <w:p>
      <w:r>
        <w:rPr>
          <w:b/>
        </w:rPr>
        <w:t>E. 3.1.3</w:t>
      </w:r>
    </w:p>
    <w:p>
      <w:r>
        <w:t>In der Aktenbeurteilung vom 10. Mai 2022 diagnostizierte der RAD- Arzt Dr. med. F.________, Facharzt für Orthopädische Chirurgie und Traumatologie des Bewegungsapparates, mit Auswirkung auf die Arbeits- fähigkeit das Folgende: • Neurogener Knick-Senk-Spreizfuss links mit/bei: o Hallux valgus et elevatus mit Metatarsalgie 2-5, Krallenzehen o 30. Oktober 2020: Reorientierende TMT 1-und MP-1-Arthrodese, Te- notomie EHL-Sehne, Perkutante Tenotomie FLD, PIP-Arthrodese Dig 2-4, OP n.Hohmann Dig 5 o Tendovaginitis Tib. post-Sehnenloge nach Distorsion, Status nach Infil- tration • Status nach ischämischem cerebrovaskulärem Insult im Mediastromgebiet rechts am 6. September 2012 o bei Verschluss Carotis-T und A. cerebri media rechts o mit intravenöser Thrombolyse und endovaskulärer Thrombektomie in ... o ätiologisch: unklar o cvRF: arterielle Hypertonie o residuelles Hemisyndrom links Ohne Auswirkung auf die Arbeitsfähigkeit diagnostizierte er das Folgende: • Chron. Depression Der RAD-Arzt führte aus, der bisherige Verlauf entspreche dem zu erwar- tenden. Er sei insgesamt prolongiert aufgrund der Nebendiagnosen der</w:t>
      </w:r>
    </w:p>
    <w:p>
      <w:r>
        <w:t>Urteil des Verwaltungsgerichts des Kantons Bern vom 15. Dez. 2022, IV/22/458, Seite 9 versicherten Person. Eine Heilung sei nicht zu erwarten. Die Arthrodese am Fuss sollte mittlerweile so stabil ausgeheilt sein, dass unter Verwendung von orthopädischen Schuhen und einer Fussbettung eine gute Belastbar- keit, jedoch nicht wie vor der Operation gegeben sei. Als Zeitpunkt würde er hier neun Monate nach dem Operationstermin festlegen, also ab 1. Au- gust 2021 (act. II 183/5). Zur Konsistenz und Plausibilität hielt er fest, es fänden sich keine Inkonsistenzen. Die Entscheidungen bezüglich der Ope- ration seien plausibel und nachvollziehbar. Nachvollziehbar sei auch die persistierende Arbeitsunfähigkeit. Ein Beruf, welcher mit Stehen und Gehen vergesellschaftet sei, wie es bei einer ... zutreffe, sei der Beschwerdeführe- rin nicht mehr zumutbar. Zu den Ressourcen und Belastungen führte er aus, es bestehe eine Minderbelastbarkeit der gesamten linken Körperseite inklusiv oberer und unterer Extremität. Eine stehende Tätigkeit sei der Be- schwerdeführerin auch in eingeschränktem Rahmen nicht mehr zumutbar. Dieser Zustand sei dauerhaft (act. II 183/6). Zur Arbeits- und Leistungs- fähigkeit führte er an, es werde auf das bereits bestehende Zumutbar- keitsprofil von 2015 (OSIV vom 20. April 2015 und 8. April 2020) verwiesen. Neu müsse berücksichtigt werden, dass die Beschwerdeführerin stehende oder gehende Tätigkeiten praktisch nicht mehr durchführen könne. In der bisherigen beruflichen Situation (OSIV 8. April 2020 Seite 4/8) werde fest- gehalten, dass eine eingeschränkte Stehdauer vorliege, die Gehstrecke höchstens 3-4 km pro Tag sein sollte und ein reduziertes Arbeitstempo zu berücksichtigen sei. Das Heben von Gewichten bis 10 kg oder die Sitzdau- er seien nicht eingeschränkt. Diese letzte Einschätzung teile er. Hier hätten sich keine Änderungen ergeben. Es sei somit ein sechsstündiges Arbeits- pensum maximal unter Berücksichtigung einer Leistungsreduktion von 40 % realistisch. Die Tätigkeit sollte in überwiegend sitzender Position durchgeführt werden. Das Zumutbarkeitsprofil lasse sich folgendermassen noch präzisieren: Zumutbar seien körperlich leichte Tätigkeiten in überwie- gend sitzender Position mit einer Gewichtsbelastung von maximal 10 kg über sechs Stunden mit einer Leistungsminderung von 40 %. Zu vermeiden seien für die linke Hand monoton repetitive Belastungen, Arbeiten, bei de- nen Stoss- und Stauchungsbelastungen aufträten, sowie Tätigkeiten mit Vibrationsbelastungen durch Maschinenbedienung. Zu vermeiden seien zudem überwiegendes Stehen und Gehen, anhaltende Zwangshaltungen, Arbeiten in gebückter Haltung, Hocken und Knien, Gehen auf unebenem</w:t>
      </w:r>
    </w:p>
    <w:p>
      <w:r>
        <w:t>Urteil des Verwaltungsgerichts des Kantons Bern vom 15. Dez. 2022, IV/22/458, Seite 10 Gelände und auch längeres Abwärtsgehen, Hinunterspringen, Steigen auf Leitern und Gerüste, häufiges Treppensteigen sowie Kälte-, Nässe- und Zugluftexposition (act. II 183/7).</w:t>
      </w:r>
    </w:p>
    <w:p>
      <w:r>
        <w:rPr>
          <w:b/>
        </w:rPr>
        <w:t>E. 3.1.4</w:t>
      </w:r>
    </w:p>
    <w:p>
      <w:r>
        <w:t>Im Bericht vom 31. Mai 2022 hielt Dr. med. D.________ fest, derzeit stehe eine Einschränkung der Gehfähigkeit nebst dem neurologischen De- fizit im Vordergrund. Die Patientin könnte im Arbeitsbereich ... nicht reagie- ren, wenn ... plötzlich ..., respektive ... werden müsste. Sitzende, manuelle Arbeiten könnten wegen Koordinationsschwierigkeiten und Kraftdefizit in der linken OE (oberen Extremität) nicht oder ungenügend ausgeführt wer- den. Die Patientin sei auch inkontinent und habe zudem kognitive Schwie- rigkeiten (act. II 188/2 f.).</w:t>
      </w:r>
    </w:p>
    <w:p>
      <w:r>
        <w:rPr>
          <w:b/>
        </w:rPr>
        <w:t>E. 3.2.1</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w:t>
      </w:r>
    </w:p>
    <w:p>
      <w:r>
        <w:rPr>
          <w:b/>
        </w:rPr>
        <w:t>E. 3.2.2</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w:t>
      </w:r>
    </w:p>
    <w:p>
      <w:r>
        <w:t>Urteil des Verwaltungsgerichts des Kantons Bern vom 15. Dez. 2022, IV/22/458, Seite 11</w:t>
      </w:r>
    </w:p>
    <w:p>
      <w:r>
        <w:rPr>
          <w:b/>
        </w:rPr>
        <w:t>E. 3.3</w:t>
      </w:r>
    </w:p>
    <w:p>
      <w:r>
        <w:t>Die Beschwerdegegnerin stellte bezüglich der Arbeits- und Leis- tungsfähigkeit sowie des Zumutbarkeitsprofils auf die Aktenbeurteilung des RAD-Arztes Dr. med. F.________ vom 10. Mai 2022 ab (act. II 183). Darin verwies dieser auf das Zumutbarkeitsprofil des Jahres 2015: In der Verfü- gung vom 7. April 2016 hatte die Beschwerdegegnerin festgehalten, es sei ab März 2015 von einer durchgehenden 60%igen Arbeitsunfähigkeit aus- zugehen (act. II 85/5). Diese Einschätzung beruhte auf einer Aktenbeurtei- lung des RAD vom 2. März 2015 (act. II 57/3), welcher bei einem diagnosti- zierten diskreten spastischen Hemisyndrom linksseitig mit Bradydysdocho- kinese, Feinmotorikstörungen links bei Status nach CVI A. Cerebri media rechts im Jahr 2012 von motorischen Einschränkungen und einer erhöhten Ermüdbarkeit sprach. Bei einer Arbeitsfähigkeit in einer angepassten Tätig- keit mit einem Pensum von sechs Stunden liege eine vermutliche Leis- tungsreduktion von 30 bis 40 % vor, wobei die angepasste Tätigkeit allen- falls in einem Arbeitsversuch getestet werden müsste (act. II 57/3). Die Beschwerdeführerin arbeitete in der Folge weiterhin in der angestammten Tätigkeit als .... Diese Tätigkeit kann die Beschwerdeführerin in der Zwi- schenzeit jedoch aus gesundheitlichen Gründen nicht mehr ausüben (vgl. act. II 117), was auch Dr. med. F.________ anerkannte (act. II 183/6). Ins- gesamt vermag dessen Beurteilung jedoch nicht zu überzeugen, ist doch das Zumutbarkeitsprofil (weiterhin) allein auf einen Aktenbericht begründet, ohne dass eine Untersuchung der Beschwerdeführerin durch den RAD oder eine Begutachtung stattgefunden hätte. Ebenfalls ist ein Arbeitsver- such in einer allenfalls angepassten Tätigkeit – wie dies Dr. med. F.________ in der Aktenbeurteilung vom 2. März 2015 vorgeschlagen hatte (act. II 57/3) – nicht erfolgt. Reine Aktengutachten können zwar beweiskräf- tig sein, sofern ein lückenloser Befund vorliegt und es im Wesentlichen nur um die fachärztliche Beurteilung eines an sich feststehenden medizini- schen Sachverhalts geht, mithin die direkte ärztliche Befassung mit der versicherten Person in den Hintergrund rückt, was grundsätzlich auch in Bezug auf Berichte und Stellungnahmen Regionaler Ärztlicher Dienste gilt (vgl. SVR 2020 IV Nr. 38 S. 134 E. 4.3). Diese Voraussetzungen sind hier jedoch nicht erfüllt, denn trotz der bestehenden neurologischen Problematik wurde seitens des RAD einzig der Orthopäde Dr. med. F.________ beige- zogen; daneben wurden allein Berichte des behandelnden Orthopäden Dr. med. D.________ und des Hausarztes Dr. med. E.________ eingeholt, ein</w:t>
      </w:r>
    </w:p>
    <w:p>
      <w:r>
        <w:t>Urteil des Verwaltungsgerichts des Kantons Bern vom 15. Dez. 2022, IV/22/458, Seite 12 neuerer neurologischer Bericht liegt jedoch nicht vor bzw. eine entspre- chende Abklärung wurde nicht durchgeführt, weshalb nicht von einem fest- stehenden abgeklärten aktuellen medizinischen Sachverhalt ausgegangen werden kann. Zudem erwähnte der Hausarzt Dr. med. E.________ im Be- richt vom 25. März 2022 eine persistierende Restsymptomatik nach dem cerebrovaskulärem Insult im Jahr 2012 mit neurologischen Defiziten, ra- scher Ermüdbarkeit körperlich wie kognitiv, eingeschränkter körperlicher und psychischer Belastbarkeit auch aufgrund der neurologischen Erkran- kung. Er sprach auch davon, dass die Beschwerdeführerin Mühe habe, den Alltag selbstständig zu bewältigen und hielt dafür, dass ihr keine Erwerbs- tätigkeit mehr zumutbar sei (act. II 181/4). Der behandelnde Orthopäde wies im Bericht vom 31. Mai 2022 ebenfalls auf eine verminderte Kraft und Koordinationsfähigkeit sowie kognitive Defizite hin und schloss eine Teilar- beitsfähigkeit der Beschwerdeführerin aus (act. II 188/2 f.). Den Berichten und Gutachten versicherungsinterner Ärzte kommt Beweis- wert zu, sofern sie als schlüssig erscheinen, nachvollziehbar begründet sowie in sich widerspruchsfrei sind und keine Indizien gegen ihre Zuverläs- sigkeit bestehen (BGE 125 V 351 E. 3b ee S. 354; Entscheid des BGer vom 15. April 2021, 8C_672/2020, E. 2.3). Urteilt das Gericht indessen ab- schliessend gestützt auf Beweisgrundlagen, die aus dem Verfahren vor dem Sozialversicherungsträger stammen, sind an die Beweiswürdigung strenge Anforderungen zu stellen. Bestehen auch nur geringe Zweifel an der Zuverlässigkeit und Schlüssigkeit der ärztlichen Feststellungen, sind ergänzende Abklärungen vorzunehmen (BGE 142 V 58 E. 5.1 S. 65, 135 V 465 E. 4.4 S. 470, 122 V 157 E. 1d S. 162). Vorliegend vermögen die An- gaben der behandelnden Ärzte, welche von Einschränkungen im Sinne von verminderter Kraft und Koordinationsfähigkeit sowie kognitiven Defiziten berichten und eine Erwerbstätigkeit bzw. Teilarbeitsfähigkeit ausschliessen (act. II 181/4, 188/2 f.), mindestens geringe Zweifel an der Einschätzung des RAD-Arztes Dr. med. F.________ zu begründen.</w:t>
      </w:r>
    </w:p>
    <w:p>
      <w:r>
        <w:rPr>
          <w:b/>
        </w:rPr>
        <w:t>E. 3.4</w:t>
      </w:r>
    </w:p>
    <w:p>
      <w:r>
        <w:t>Nach dem Dargelegten erweist sich der medizinische Sachverhalt als nicht hinreichend abgeklärt. In diesem Zusammenhang ist festzustellen, dass der RAD-Arzt Dr. med. F.________ eine chronische Depression (oh- ne Auswirkung auf die Arbeitsfähigkeit) diagnostizierte (vgl. E. 3.1.3 hier-</w:t>
      </w:r>
    </w:p>
    <w:p>
      <w:r>
        <w:t>Urteil des Verwaltungsgerichts des Kantons Bern vom 15. Dez. 2022, IV/22/458, Seite 13 vor) und die Beschwerdeführerin gemäss dem Verlaufsbericht von Dr. med. E.________ vom 25. März 2022 das Antidepressivum Trittico einnimmt (act. II 181 S. 3, Ziff. 8). Darüber hinaus wird in der Beschwerde und deren Ergänzung eine psychische Erschöpfung bzw. eine latente Suizidalität be- schrieben. Die Beschwerdegegnerin wird deshalb hinsichtlich der geklagten Beschwerden eine polydisziplinäre (neurolo- gisch/orthopädisch/psychiatrisch) Begutachtung anzuordnen und hiernach über den Rentenanspruch neu zu befinden haben.</w:t>
      </w:r>
    </w:p>
    <w:p>
      <w:r>
        <w:rPr>
          <w:b/>
        </w:rPr>
        <w:t>E. 3.5</w:t>
      </w:r>
    </w:p>
    <w:p>
      <w:r>
        <w:t>Abschliessend ist festzuhalten, dass die rentenbegründende Invali- dität der Beschwerdeführerin offenkundig gegeben und im vorliegenden Beschwerdeverfahren auch von der Beschwerdegegnerin nicht in Frage gestellt worden ist. Der mit der angefochtenen Verfügung ermittelte An- spruch auf eine Dreiviertelsrente ist deshalb im Sinne eines Mindestan- spruchs zu bestätigen und die entsprechende Rente mithin auch weiterhin auszurichten. Damit erübrigt sich ein Hinweis an die Beschwerdeführerin hinsichtlich einer allfälligen späteren Schlechterstellung (vgl. BGE 137 V 314 E. 3.2.4 S. 320). Wie sodann die Beschwerdegegnerin in der Beschwerdeantwort (S. 3 Ziff. 3) zutreffend erwähnt, wäre mit Blick auf die Rechtsprechung gemäss BGE 145 V 209 E. 5.1 S. 211 bei der 1964 geborenen Beschwerdeführerin vor einer allfälligen Rentenreduktion noch der berufliche Eingliederungsbe- darf abzuklären. 4. In Gutheissung der Beschwerde ist somit die angefochtene Verfügung vom</w:t>
      </w:r>
    </w:p>
    <w:p>
      <w:r>
        <w:rPr>
          <w:b/>
        </w:rPr>
        <w:t>E. 7</w:t>
      </w:r>
    </w:p>
    <w:p>
      <w:r>
        <w:t>Juli 2022 (act. II 189) aufzuheben und die Akten sind an die Beschwer- degegnerin zurückzuweisen zum weiteren Vorgehen im Sinne der Erwä- gungen.</w:t>
      </w:r>
    </w:p>
    <w:p>
      <w:r>
        <w:t>Urteil des Verwaltungsgerichts des Kantons Bern vom 15. Dez. 2022, IV/22/458, Seite 14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800.--, hat bei diesem Ausgang des Verfahrens die unterliegende Beschwerdegegnerin zu tragen (Art. 108 Abs. 1 VRPG; BVR 2009 S. 186 E. 4). Der geleistete Kostenvor- schuss von Fr. 800.-- ist der Beschwerdeführerin nach Eintritt der Rechts- kraft des Urteils zurückzuerstatten. 5.2 Trotz ihres Obsiegens hat die von ihrem Lebenspartner vertretene Beschwerdeführerin nach konstanter Praxis keinen Anspruch auf eine Par- teientschädigung, da der Aufwand zur Wahrung ihrer Interessen den Rah- men dessen nicht überschritten hat, was die Einzelne üblicher- und zumut- barerweise zur Besorgung ihrer persönlichen Angelegenheiten auf sich zu nehmen hat (BGE 127 V 205 E. 4b S. 207; SVR 2019 KV Nr. 7 S. 51 E. 9.2.1). Demnach entscheidet das Verwaltungsgericht: 1. In Gutheissung der Beschwerde wird die angefochtene Verfügung der IV-Stelle Bern vom 7. Juli 2022 aufgehoben und die Sache an die Be- schwerdegegnerin zurückgewiesen zum weiteren Vorgehen im Sinne der Erwägungen. 2. Die Verfahrenskosten von Fr. 800.-- werden der Beschwerdegegnerin zur Bezahlung auferlegt. Der von der Beschwerdeführerin geleistete Kostenvorschuss von Fr. 800.-- wird ihr nach Rechtskraft des Urteils zurückerstattet. 3. Es wird keine Parteientschädigung zugesprochen.</w:t>
      </w:r>
    </w:p>
    <w:p>
      <w:r>
        <w:t>Urteil des Verwaltungsgerichts des Kantons Bern vom 15. Dez. 2022, IV/22/458, Seite 15 4. Zu eröffnen (R): - B.________ z.H. der Beschwerdeführerin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