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455 vom 16. Dezember 2022</w:t>
      </w:r>
    </w:p>
    <w:p>
      <w:r>
        <w:t>BE Verwaltungsgericht, 2022-12-16, DE</w:t>
      </w:r>
    </w:p>
    <w:p>
      <w:r>
        <w:rPr>
          <w:b/>
        </w:rPr>
        <w:t xml:space="preserve">Quelle: </w:t>
      </w:r>
      <w:r>
        <w:t>https://mcp.opencaselaw.ch/entscheid/be_verwaltungsgericht_200_2022_455</w:t>
      </w:r>
    </w:p>
    <w:p>
      <w:r>
        <w:t>FR: BE_VERWALTUNGSGERICHT 200 2022 455 du 16 décembre 2022</w:t>
      </w:r>
    </w:p>
    <w:p>
      <w:r>
        <w:t>IT: BE_VERWALTUNGSGERICHT 200 2022 455 del 16 dicembre 2022</w:t>
      </w:r>
    </w:p>
    <w:p>
      <w:pPr>
        <w:pStyle w:val="Heading2"/>
      </w:pPr>
      <w:r>
        <w:t>Regeste</w:t>
      </w:r>
    </w:p>
    <w:p>
      <w:r>
        <w:t>Verfügung vom 24. Juni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24. Juni 2022 (AB 110). In anfechtungs- und streitgegenständlicher Hinsicht liegt ein Rechtsverhältnis vor, wenn rückwirkend eine abgestufte und/oder befristete IV-Rente zugesprochen wird. Wird nur die Abstufung oder die Befristung der Leistungen angefochten, wird damit die richterliche Überprüfungsbe- fugnis nicht in dem Sinne eingeschränkt, dass die unbestritten gebliebenen Rentenbezugszeiten von der richterlichen Prüfung ausgenommen blieben (BGE 125 V 413; SVR 2019 IV Nr. 32 S. 100 E. 3.2; AHI 2001 S. 278 E. 1a). Streitig und zu prüfen ist demnach der Rentenanspruch unter Ein- schluss der von 1. März bis 30. November 2020 zugesprochenen ganzen IV-Rente.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angefochte- ne Verfügung vom 24. Juni 2022 (AB 110), womit sie nach dem Inkrafttre- ten der IVG-Änderung vom 19. Juni 2020 erging. Indessen liegen der frü- hest mögliche Zeitpunkt der potentiellen Entstehung des Rentenanspruchs sowie sämtliche Revisionsgründe vor dem 1. Januar 2022, weshalb die Bestimmungen des IVG und diejenigen der Verordnung vom 17. Januar 1961 über die Invalidenversicherung (IVV; SR 831.201) in der bis 31. De- zember 2021 gültigen Fassung (fortan: aArt.) massgebend sind (Rz. 9100- 9102 des Kreisschreibens über Invalidität und Rente in der Invalidenversi-</w:t>
      </w:r>
    </w:p>
    <w:p>
      <w:r>
        <w:t>Urteil des Verwaltungsgerichts des Kantons Bern vom 16. Dez. 2022, IV/22/455, Seite 5 cherung [KSIR]; zur Bedeutung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 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 2.4 Nach Art. 28 Abs. 1 IVG haben jene Versicherten Anspruch auf eine Rente, die ihre Erwerbsfähigkeit oder die Fähigkeit, sich im Aufgabenbe- reich zu betätigen, nicht durch zumutbare Eingliederungsmassnahmen</w:t>
      </w:r>
    </w:p>
    <w:p>
      <w:r>
        <w:t>Urteil des Verwaltungsgerichts des Kantons Bern vom 16. Dez. 2022, IV/22/455, Seite 6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2.5 2.5.1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2.5.2 Nach aArt.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(aArt. 28a Abs. 2 IVG). In diesem Falle sind der Anteil der Erwerbstätig- keit oder der unentgeltlichen Mitarbeit im Betrieb des Ehegatten oder der Ehegattin und der Anteil der Tätigkeit im Aufgabenbereich festzulegen und der Invaliditätsgrad in beiden Bereichen zu bemessen (sog. gemischte Me- thode; BGE 145 V 370 E. 4.1 S. 373, 144 I 21 E. 2.1 S. 23). 2.5.3 Bei Teilerwerbstätigen, die sich zusätzlich im Aufgabenbereich nach Art. 7 Abs. 2 IVG betätigen, werden für die Bestimmung des Invaliditäts-</w:t>
      </w:r>
    </w:p>
    <w:p>
      <w:r>
        <w:t>Urteil des Verwaltungsgerichts des Kantons Bern vom 16. Dez. 2022, IV/22/455, Seite 7 grads der Invaliditätsgrad in Bezug auf die Erwerbstätigkeit und der Invali- ditätsgrad in Bezug auf die Betätigung im Aufgabenbereich summiert (aArt. 27bis Abs. 2 IVV). Die Berechnung des Invaliditätsgrades in Bezug auf die Erwerbstätigkeit richtet sich nach Art. 16 ATSG. Dabei sind Validen- und Invalideneinkommen auf der Grundlage einer hypothetischen Vollzeit- tätigkeit zu ermitteln (BGE 145 V 370). Die prozentuale Erwerbseinbusse wird schliesslich anhand des Beschäftigungsgrads, den die Person hätte, wenn sie nicht invalid geworden wäre, gewichtet (aArt. 27bis Abs. 3 IVV). Für die Berechnung des Invaliditätsgrads in Bezug auf die Betätigung im Aufgabenbereich wird der prozentuale Anteil der Einschränkungen bei der Betätigung im Aufgabenbereich im Vergleich zur Situation, wenn die versi- cherte Person nicht invalid geworden wäre, ermittelt. Er wird anhand des Anteils des Aufgabenbereichs gewichtet (aArt. 27bis Abs. 4 IVV). 2.6 Ändert sich der Invaliditätsgrad einer Rentenbezügerin oder eines Rentenbezügers erheblich, so wird die Rente von Amtes wegen oder auf Gesuch hin für die Zukunft entsprechend erhöht, herabgesetzt oder aufge- hoben (aArt. 17 Abs. 1 ATSG). Wurde eine Rente bereits einmal wegen eines zu geringen Invaliditätsgrades verweigert, so wird eine neue Anmel- dung nur geprüft, wenn die Voraussetzung nach Abs. 2 erfüllt ist (Art. 87 Abs. 3 IVV, vgl. auch BGE 130 V 343 E. 3.5.3 S. 351). 2.6.1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2.6.2 Anlass zur Rentenrevision gibt jede wesentliche Änderung in den tatsächlichen Verhältnissen, die geeignet ist, den Invaliditätsgrad und damit den Rentenanspruch zu beeinflussen. Die Invalidenrente ist deshalb nicht</w:t>
      </w:r>
    </w:p>
    <w:p>
      <w:r>
        <w:t>Urteil des Verwaltungsgerichts des Kantons Bern vom 16. Dez. 2022, IV/22/455, Seite 8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2.6.3 Ob eine anspruchsbegründende Änderung in den für den Invali- ditätsgrad erheblichen Tatsachen eingetreten ist, beurteilt sich im Neuan- meldungsverfahren – analog zur Rentenrevision nach aArt. 17 Abs. 1 ATSG – durch Vergleich des Sachverhaltes, wie er im Zeitpunkt der letzten materiellen Beurteilung und rechtskräftigen Ablehnung bestanden hat, mit demjenigen zur Zeit der streitigen neuen Verfügung (BGE 133 V 108 E. 5.3 S. 112; 130 V 71 E. 3.2.3 S. 77; AHI 1999 S. 84 E. 1b). 2.6.4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2.6.5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2020 IV Nr. 70 S. 244 E. 4.2.2).</w:t>
      </w:r>
    </w:p>
    <w:p>
      <w:r>
        <w:t>Urteil des Verwaltungsgerichts des Kantons Bern vom 16. Dez. 2022, IV/22/455, Seite 9 2.6.6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Bei einer Verschlechterung der Erwerbsfähigkeit oder der Fähigkeit, sich im Aufgabenbereich zu betätigen, ist die anspruchsbeein- flus-sende Änderung zu berücksichtigen, sobald sie ohne wesentliche Un- terbrechung drei Monate angedauert hat (Art. 88a Abs. 2 IVV). 2.7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Die Beschwerdegegnerin ist auf die Neuanmeldung vom Mai 2019 (AB 22) eingetreten und hat den Leistungsanspruch in der angefochtenen Verfügung vom 24. Juni 2022 (AB 110) materiell geprüft. Praxisgemäss ist die Eintretensfrage daher durch das Gericht nicht zu beurteilen (BGE 109 V 108 E. 2b S. 114). Weil mit der Krebserkrankung mit konsekutiver länger- dauernder Arbeitsunfähigkeit in medizinischer Hinsicht offenkundig ein Neuanmeldungsgrund vorliegt, ist der Rentenanspruch nachfolgend frei zu prüfen (vgl. E. 2.6.4 hiervor). 3.2 In medizinischer Hinsicht lässt sich den Akten – soweit entscheid- wesentlich – das Folgende entnehmen:</w:t>
      </w:r>
    </w:p>
    <w:p>
      <w:r>
        <w:t>Urteil des Verwaltungsgerichts des Kantons Bern vom 16. Dez. 2022, IV/22/455, Seite 10 3.2.1 Im Bericht der Klinik F.________ über die neuropsychologische Un- tersuchung vom 4. Januar 2021 (AB 93.10 S. 7 ff.) wurden im Wesentlichen folgende Diagnosen gestellt: 1. Mittelgradige neuropsychologische Störung, a.e. i.R. unterdurchschnittlicher IQ; 2. Unterdurchschnittliche Intelligenz (leichte Lernbehinderung). Die Beschwerdeführerin habe einen Gesamt-IQ von 72 (68-77) erzielt. Dies entspreche einer unterdurchschnittlichen Intelligenz. In der neuro- psychologischen Untersuchung stünden auffällige verbale Gedächtnis- leistungen sowie Exekutivfunktionen im Vordergrund. Die visuokonstruk- tiven sowie Benennleistungen, welche zusätzlich Hinweise auf eine neu- rodegenerative Erkrankung lieferten, seien unauffällig. Aufgrund der erfassten Befunde sei eine mittelgradige neuropsychologische Störung zu diagnostizieren, welche am ehesten im Rahmen des unterdurch- schnittlichen IQ erklärbar sei (S. 10). 3.2.2 Im MEDAS-Gutachten vom 20. Dezember 2021 (AB 93.1-93.10) wurden in der interdisziplinären Gesamtbeurteilung (AB 93.1 S. 7 ff. Ziff. 4) mit Auswirkung auf die Arbeitsfähigkeit folgende Diagnosen gestellt (S. 11 Ziff. 4.2): - Gonarthrose beidseits mit deutlicher Bewegungseinschränkung und verminderter Belastbarkeit; - Status nach endoprothetischer Versorgung links am 30. November 2017 mit er- heblicher Bewegungseinschränkung, schmerzhaft; - klinisch medial betonte Gonarthrosezeichen rechts; - Rx beide Kniegelenke im Stehen in zwei Ebenen vom 17. November 2021: Re- gelrecht liegende Implantate, rechts Erniedrigung des medialen Gelenkspaltes, Retropatellararthrose; - Coxarthrose beidseits; - Zustand nach endoprothetischer Versorgung links mit Trochanterdynie und leicht eingeschränkter Beweglichkeit; - Rx Beckenübersicht vom 17. November 2021: unauffälliger Prothesensitz links, fortgeschrittene Coxarthrose rechts; - Belastungsabhängiges Lumbovertebralsyndrom ohne radikuläre Reiz- oder Aus- fallsymptomatik mit stark eingeschränkter Beweglichkeit; - Rx Lendenwirbelsäule vom 17. November 2021: omnisegmentale Degeneratio- nen, Lordosewinkel von zirka 90°; - Leichte Intelligenzminderung (ICD-10 F70.0; obwohl die Versicherte in der IQ- Testung auf einen Intelligenzwert von 72 kommt, sind doch wesentliche neuropsy- chologische Funktionen, die für ein effizientes Arbeiten im ersten Arbeitsmarkt nötig sind, eingeschränkt); - Mittelgradige neuropsychologische Störung;</w:t>
      </w:r>
    </w:p>
    <w:p>
      <w:r>
        <w:t>Urteil des Verwaltungsgerichts des Kantons Bern vom 16. Dez. 2022, IV/22/455, Seite 11 - Status nach Analkarzinom (ED Juni 2019); - Status nach Radiochemotherapie; - Juni 2021 rezidivfreier Verlauf dokumentiert. Ohne Auswirkung auf die Arbeitsfähigkeit wurden im Wesentlichen folgen- de Diagnosen aufgeführt (S. 12 Ziff. 4.2): - Status nach Umbilikalhernien-Repair am 7. September 2020; - Arterielle Hypertonie gemäss Akten, aktuell ohne Therapie hochnormaler Blutdruck; - Prurigo simplex der Arme und Unterschenkel; - Adipositas WHO III, BMI 43.5 kg/m2; - Verdacht auf Prädiabetes mellitus; - Klassische Migräne, vierteljährlich; - Verdacht auf Karpaltunnelsyndrom links; - Urininkontinenz Grad II, Stressinkontinenz mit Urge-Komponente; - Strumaknoten links gemäss Akten, Euthyreot zum Gutachtenszeitpunkt. Die Gutachter legten dar, die somatisch bedingten funktionellen Einschränkungen ergäben sich vor allem aus den orthopädischen Problemen. Zusammenfassend bestehe eine erhebliche Minderung der Beweglichkeit und Belastbarkeit beider Knie- und Hüftgelenke, eine mässige Minderung der Belastbarkeit der Lumbalwirbelsäule bei starker Einschränkung der Beweglichkeit und eine geringe Minderung der Belastbarkeit der Daumensattelgelenke ohne Bewegungseinschränkung. Im engeren Sinne bestünden psychiatrisch keine Einschränkungen. In neuropsychologischer Hinsicht bestünden eine bereits vordiagnostizierte Minderintelligenz und eine hauptsächlich damit zusammenhängende mittelgradige neuropsychologische Störung mit einer Verlangsamung, Aufmerksamkeitsdefiziten, auditiv-verbaler Lernstörung und exekutiven Dysfunktionen (S. 12 f. Ziff. 4.3). In der angestammten Tätigkeit in ... bzw. einfachen ...arbeiten sei die Beschwerdeführerin maximal 20 % arbeitsfähig. Angenommen werden könne die genannte somatische Einschränkung seit dem endoprothetischen Ersatz des linken Kniegelenks am 30. November 2017 (mit nachfolgender dreimonatiger Rehabilitationszeit) bei unbefriedigender postoperativer Beweglichkeit (S. 14 Ziff. 4.7). In einer angepassten Tätigkeit bestehe – seit drei Monaten nach der endoprothetischen Versorgung des linken Kniegelenks (d.h. ab 28. Februar 2018; AB 93.4 S. 10 f. Ziff. 8.2) – eine Arbeitsfähigkeit zwischen 30 und 40 %. Eine adaptierte Tätigkeit müsse folgende Bedingungen erfüllen: Arbeiten überwiegend im Sitzen mit der Möglichkeit</w:t>
      </w:r>
    </w:p>
    <w:p>
      <w:r>
        <w:t>Urteil des Verwaltungsgerichts des Kantons Bern vom 16. Dez. 2022, IV/22/455, Seite 12 zu bedarfsweisem Stehen und Gehen, ohne Bücken, ohne das Heben und Tragen von Gewichten über fünf Kilogramm, ohne Arbeiten in kniender oder kauernder Position, ohne Treppensteigen oder das Besteigen von Leitern. Dabei sei ebenfalls zu berücksichtigen, dass die Beschwerdeführerin aufgrund diverser degenerativer Veränderungen und der chronischen Lymphödeme unter chronischen Schmerzen leide. Zudem sei sie auf eine Toilette in der Nähe angewiesen. Betreffend die neuropsychologischen Einschränkungen seien die Minderintelligenz, das verlangsamte Arbeitstempo und die deutlich eingeschränkte Lernfähigkeit hervorzuheben. In einer angepassten Tätigkeit dürften daher keine hohen Anforderungen an die kognitive Leistungsfähigkeit gestellt werden. Im Vordergrund sollten praktische Arbeiten stehen, am besten in Bereichen, in denen die Beschwerdeführerin bereits Arbeitserfahrung habe sammeln können (Hilfstätigkeiten im ..., in ..., in ... oder in ...). Zudem solle sie aufgrund der leicht reduzierten Belastbarkeit und des erhöhten Erholungsbedarfs selbstbestimmte Pausen einlegen dürfen (AB 93.1 S. 14 f. Ziff. 4.8). Medizinische Massnahmen mit wesentlicher Verbesserung der Arbeitsfähigkeit könnten weder somatischerseits noch neuropsychologischerseits genannt werden. Berufliche Massnahmen seien ebenfalls nicht angezeigt (S. 15 f. Ziff. 4.10).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w:t>
      </w:r>
    </w:p>
    <w:p>
      <w:r>
        <w:t>Urteil des Verwaltungsgerichts des Kantons Bern vom 16. Dez. 2022, IV/22/455, Seite 13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3.4 3.4.1 Das MEDAS-Gutachten vom 20. Dezember 2021 (AB 93.1-93.10) erfüllt in somatischer Hinsicht die Anforderungen der Rechtsprechung an Expertisen (vgl. E. 3.3 hiervor) und erbringt vollen Beweis. Es ist in Bezug auf die befundmässige und diagnostische Einschätzung sowie hinsichtlich der Beurteilung der Arbeits- und Leistungsfähigkeit grundsätzlich (zum Ver- lauf der Arbeitsfähigkeit E. 3.4.3 zweiter Absatz hiernach) nachvollziehbar und die Schlussfolgerungen sind überzeugend begründet. Dies ist zwi- schen den Parteien denn auch unbestritten. 3.4.2 In psychiatrischer Hinsicht erfüllt das Gutachten soweit die befund- mässige Einschätzung betreffend ebenfalls die Anforderungen an eine me- dizinische Expertise (vgl. E. 3.3 hiervor). Hingegen begründete die psychia- trische Gutachterin nicht einmal ansatzweise, weshalb sie die Diagnose einer leichten Intelligenzminderung (ICD-10 F70; AB 93.7 S. 8 Ziff. 6) stell- te, obwohl im Rahmen einer Testung am 22. Februar 2021 durch die Klinik F.________ ein Gesamt-IQ von 72 erhoben worden war (vgl. AB 93.10 S. 7 ff.) und gemäss dem zur Anwendung gelangenden Klassifikationssystem ICD-10 eine leichte Intelligenzminderung mit einem IQ im Bereich von 50 bis 69 einhergeht (vgl. DILLING/MOMBOUR/SCHMIDT [Hrsg.], Internationale Klassifikation psychischer Störungen, ICD-10 Kapitel V [F], Klinisch- diagnostische Leitlinien, 10. Aufl., 2015, S. 311). Lediglich in der interdiszi- plinären Beurteilung wird zur Diagnosestellung bemerkt, obwohl die Be- schwerdeführerin in der IQ-Testung auf einen Intelligenzwert von 72 ge- kommen sei, seien doch wesentliche neuropsychologische Funktionen, die für ein effizientes Arbeiten im ersten Arbeitsmarkt sprächen, eingeschränkt (vgl. AB 93.1 S. 11 Ziff. 4.2). Dass diese neuropsychologischen Einschrän- kungen die Diagnosestellung einer leichten Intelligenzminderung (ICD-10 F70) trotz des für diese Diagnose zu hohen IQ von 72 erlaubten, leuchtet</w:t>
      </w:r>
    </w:p>
    <w:p>
      <w:r>
        <w:t>Urteil des Verwaltungsgerichts des Kantons Bern vom 16. Dez. 2022, IV/22/455, Seite 14 nicht ein. Nach konstanter Rechtsprechung besteht bei einem IQ von 70 und mehr sowie fehlender Teilleistungsstörung in der Regel kein invaliden- versicherungsrechtlich relevanter Gesundheitsschaden (Entscheide des Bundesgerichts [BGer] vom 24. Juni 2020, 8C_302/2020, E. 7.1, und vom 6. Mai 2021, 9C_5/2021, E. 3.3). Dass bei der Beschwerdeführerin eine eigentliche Teilleistungsstörung vorläge, wurde von den Gutachtern nicht festgestellt bzw. postuliert. Ebensowenig kann dem Bericht der Klinik F.________ (AB 93.10 S. 7 ff.) ein Hinweis auf eine solche entnommen werden. Mithin ist in psychiatrischer Hinsicht ein relevanter Gesundheits- schaden nicht ausgewiesen. Deshalb kann den im psychiatrischen Gutach- ten aus der leichten Intelligenzminderung abgeleiteten Auswirkungen auf die Arbeitsfähigkeit, wonach die Beschwerdeführerin in der bisherigen Tätigkeit (die optimal angepasst sei) um 50 % eingeschränkt sei (AB 93.7 S. 11 Ziff. 8.1) und wonach aufgrund der kognitiven Einschränkungen eine Eingewöhnung in eine neue Arbeit als unrealistisch zu betrachten sei (Ziff. 8.2), nicht gefolgt werden. Was die im neuropsychologischen Teilgutachten diagnostizierte mittelgra- dige neuropsychologische Störung betrifft (AB 93.8 S. 8 Ziff. 6), welcher in der interdisziplinären Gesamtbeurteilung eine Auswirkung auf die Arbeits- fähigkeit zugemessen wurde (vgl. AB 93.1 S. 11 Ziff. 4.2), ergibt sich, was folgt: Eine neuropsychologische Abklärung stellt nur eine Zusatzuntersu- chung dar (Entscheid des BGer vom 13. August 2020, 9C_255/2020, E. 3.2) und die entsprechend attestierte Leistungseinschränkung ist nur dann invalidenversicherungsrechtlich massgeblich, wenn sie psychiatrisch bzw. neurologisch validiert ist (Entscheid des BGer vom 16. April 2020, 8C_98/2020, E. 5.2), was nach dem Dargelegten in psychiatrischer Hin- sicht nicht der Fall ist. Eine Rückweisung zur Klärung der Frage, ob die neuropsychologisch attestierte Leistungseinschränkung aus neurologischer Sicht bestätigt werden kann, kann indes unterbleiben. Denn am Ergebnis ändert sich nichts, selbst wenn zu Gunsten der Beschwerdeführerin die neuropsychologisch attestierten Einschränkungen (im Rendement) ergän- zend berücksichtigt würden (vgl. E. 5.6.2 f. hiernach). 3.4.3 Mithin sind für die Ermittlung des Invaliditätsgrades ausschliesslich die somatisch und neuropsychologisch begründeten Arbeitsunfähigkeiten</w:t>
      </w:r>
    </w:p>
    <w:p>
      <w:r>
        <w:t>Urteil des Verwaltungsgerichts des Kantons Bern vom 16. Dez. 2022, IV/22/455, Seite 15 bzw. Einschränkungen massgebend, wobei die Ausklammerung der psych- iatrischen Einschränkungen angesichts der höheren orthopädischen Ein- schränkungen letztlich nicht zu einer höheren Arbeitsfähigkeit führt. Was den Beginn und den Verlauf der Arbeitsunfähigkeit anbelangt, attes- tierten die Gutachter der Beschwerdeführerin eine seit 30. November 2017 durchgehend bestehende (mind.) 80%ige Arbeitsunfähigkeit in der bisheri- gen Tätigkeit (AB 93.1 S. 14 Ziff. 4.7) und eine Arbeitsfähigkeit von 35 % in einer leidensangepassten Tätigkeit seit Ende Februar 2018 (drei Monate nach der endoprothetischen Versorgung des linken Kniegelenks; AB 93.1 S. 14 Ziff. 4.8, 93.4 S. 10 f. Ziff. 8.2). Die Beschwerdeführerin selbst gab demgegenüber in der Neuanmeldung an, vom 28. November 2017 bis 7. Mai 2018 100 % und wieder ab 18. März 2019 50 % arbeitsunfähig ge- wesen zu sein (AB 22 S. 4 Ziff. 4.3). Im Einklang mit diesen Angaben war sie in der Zeit von 8. Mai 2018 bis 17. März 2019 denn auch wieder in der ursprünglichen Anstellung mit einem 50%-Pensum erwerbstätig. Entspre- chend dem geführten Tatbeweis (vgl. hierzu AB 1 S. 2 und S. 8, 12 S. 2, 14) bestand in dieser Zeit (8. Mai 2018 bis 17. März 2019) – entgegen dem Gutachten – keine Arbeitsunfähigkeit mehr. Eine solche wurde auch durch die behandelnden Ärzte nicht attestiert (vgl. AB 15 S. 8 und 10). In Über- einstimmung mit der gutachterlichen Einschätzung (vgl. AB 93.1 S. 14 Ziff. 4.7) ist zwar durchaus davon auszugehen, dass die angestammte Tätigkeit (bereits damals) als längerfristig ungeeignet und dereinst auch nicht mehr als ausführbar zu betrachten war. Dies kann indes im hier inter- essierenden Zeitraum nicht mit einer Arbeitsunfähigkeit gleichgesetzt wer- den. Ab dem 18. März 2019 ist sodann eine Arbeitsunfähigkeit von 50 % (echtzeitlich) ausgewiesen (AB 52 S. 12 ff.). Was den anschliessenden Verlauf der Arbeitsfähigkeit anbelangt, insbe- sondere mit Blick auf die nachfolgende Tumorerkrankung (Erstdiagnose Juni 2019), die Hüftoperation (1. Mai 2020) sowie die Umbilikalhernienope- ration (7. September 2020), haben sich die Gutachter auf eine blosse Wie- dergabe der attestierten Arbeitsunfähigkeitsbescheinigungen beschränkt (AB 93.1 S. 10 f.), ohne diese zu würdigen bzw. bei der Frage nach der Arbeitsfähigkeit zu berücksichtigen (AB 93.1 S. 14 Ziff. 4.7 f.). Im Einklang mit den Feststellungen der Abklärungsperson bestand die onkologisch be-</w:t>
      </w:r>
    </w:p>
    <w:p>
      <w:r>
        <w:t>Urteil des Verwaltungsgerichts des Kantons Bern vom 16. Dez. 2022, IV/22/455, Seite 16 dingte vollständige Arbeitsunfähigkeit ab dem 28. Juni 2019 (vgl. AB 98 S. 2 Ziff. 1.2) und dauerte bis zum 31. März 2020 an. Anschliessend be- stand eine vollständige Arbeitsunfähigkeit aus orthopädischer Sicht (vgl. AB 52 S. 3 ff.). Am 1. Mai 2020 erfolgte eine Hüftoperation, aufgrund wel- cher weiterhin eine 100%ige Arbeitsunfähigkeit bis zum 16. August 2020 bestand (vgl. AB 49 S. 2 f.; 52 S. 2). Nach der Umbilikalhernienoperation vom 7. September 2020 (AB 54 S. 2) war die Beschwerdeführerin bis Ende September 2020 vollständig arbeitsunfähig (vgl. AB 54 S. 3; vgl. zum Ver- lauf der Arbeitsfähigkeit auch AB 93.1 S. 10 Ziff. 4.1). Soweit darüber hin- aus eine Arbeitsunfähigkeit attestiert wurde, wurde diese nicht näher be- gründet (vgl. AB 55 S. 2, 58 S. 2) und ist damit nicht nachvollziehbar. Denn im Operationsbericht vom 7. September 2020 (AB 54 S. 2) wurde einzig die Erforderlichkeit körperlicher Schonung mit einem Lastenhebeverbot von über fünf Kilogramm für zwei bis drei Wochen festgehalten, was mit dem gutachterlichen Zumutbarkeitsprofil in einer leidensangepassten Tätigkeit vereinbar ist (vgl. AB 93.1 S. 14 Ziff. 4.8). Daher ist ab Oktober 2020 ent- sprechend der Einschätzung im Gutachten in einer angepassten Tätigkeit (leichte, überwiegend sitzende Tätigkeit mit der Möglichkeit zu bedarfswei- sem Stehen und Gehen, ohne Bücken, ohne das Heben und Tragen von Gewichten über fünf Kilogramm, ohne Arbeiten in kniender oder kauernder Position, ohne Treppensteigen oder das Besteigen von Leitern, wobei eine Toilette in der Nähe des Arbeitsplatzes notwendig ist) von einer 35%igen Arbeitsfähigkeit auszugehen (AB 93.1 S. 14 Ziff. 4.8, 93.4 S. 10 f. Ziff. 8.2). Per Oktober 2020 ist damit eine wesentliche Verbesserung eingetreten, sodass auf diesen Zeitpunkt hin ein Einkommensvergleich vorzunehmen ist (vgl. E. 5.6 hiernach). 4. 4.1 Sowohl im Rahmen einer erstmaligen Prüfung des Rentenanspruchs als auch anlässlich einer Rentenrevision stellt sich unter dem Gesichtspunkt von Art. 8 ATSG die Frage nach der anwendbaren Invaliditätsbemessungsmethode (Art. 16 ATSG sowie aArt. 28a Abs. 2 und 3). Ob eine versicherte Person als ganztägig oder zeitweilig Erwerbstätige oder als Nichterwerbstätige einzustufen ist – was je zur Anwendung einer</w:t>
      </w:r>
    </w:p>
    <w:p>
      <w:r>
        <w:t>Urteil des Verwaltungsgerichts des Kantons Bern vom 16. Dez. 2022, IV/22/455, Seite 17 anderen Methode der Invaliditätsbemessung (Einkommensvergleich, Betätigungsvergleich, gemischte Methode) führt –, ergibt sich aus der Prüfung, was sie bei im Übrigen unveränderten Umständen täte, wenn keine gesundheitliche Beeinträchtigung bestünde (BGE 141 V 15 E. 3.1 S. 20). Entscheidend ist nicht, welches Ausmass der Erwerbstätigkeit der versicherten Person im Gesundheitsfall zugemutet werden könnte, sondern in welchem Pensum sie hypothetisch erwerbstätig wäre (BGE 144 I 28 E. 2.3 S. 30; SVR 2020 IV Nr. 72 S. 251 E. 4.1.1). 4.2 Die Beschwerdegegnerin nahm die Invaliditätsbemessung in An- wendung der gemischten Methode (vgl. E. 2.5 hiervor) unter Berücksichti- gung eines Status von 50 % Haushalt und 50 % Erwerb vor (AB 98 S. 3 Ziff. 4.2). Dies ist nicht zu beanstanden, war die Beschwerdeführerin doch seit 2006 in einem 50%-Pensum bei demselben Arbeitgeber angestellt und gab sie sowohl anlässlich eines Telefongesprächs vom 11. Januar 2022 als auch des Abklärungsgesprächs 3. März 2022 an, bei guter Gesundheit weiterhin in einem Arbeitspensum von 50 % tätig zu sein (vgl. AB 98 S. 3 Ziff. 4.2). Darauf ist – entgegen dem Vorbringen in der Beschwerde, wo- nach die Beschwerdeführerin aus finanziellen Gründen ein höheres Ar- beitspensum ausüben würde (Beschwerde S. 6 f. Ziff. 6) – abzustellen. Denn im Sozialversicherungsrecht gilt die Beweismaxime, wonach die so- genannten spontanen „Aussagen der ersten Stunde“ in der Regel unbefan- gener und zuverlässiger sind als spätere Darstellungen, die bewusst oder unbewusst von nachträglichen Überlegungen versicherungsrechtlicher oder anderer Art beeinflusst sein können (BGE 143 V 168 E. 5.2.2 S. 174, 121 V 45 E. 2a S. 47). Hinweise dafür, dass die Beschwerdeführerin die Status- frage nicht richtig verstanden haben sollte (Beschwerde S. 7 Ziff. 6), sind im Übrigen nicht erkennbar. 5. Zunächst ist die Einschränkung im Erwerbsbereich nach der allgemeinen Methode des Einkommensvergleichs zu bestimmen (vgl. E. 2.5.1 hiervor).</w:t>
      </w:r>
    </w:p>
    <w:p>
      <w:r>
        <w:t>Urteil des Verwaltungsgerichts des Kantons Bern vom 16. Dez. 2022, IV/22/455, Seite 18 5.1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2021 UV Nr. 26 S. 125 E. 6.1). 5.2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2021 Nr. 51 S. 168 E. 3.2). Die Frage, ob und in welchem Ausmass Tabellenlöhne herabzuset- 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135 V 297 E. 5.2 S. 301, 134 V 322 E. 5.2 S. 327; SVR 2018 IV Nr. 46 S. 148 E. 3.3). Zu beachten ist, dass allfällige bereits in der Beurteilung der medizinischen Arbeitsfähig- keit enthaltene gesundheitliche Einschränkungen nicht zusätzlich in die Bemessung des leidensbedingten Abzugs einfliessen und so zu einer dop- pelten Anrechnung desselben Gesichtspunkts führen dürfen (BGE 146 V</w:t>
      </w:r>
    </w:p>
    <w:p>
      <w:r>
        <w:rPr>
          <w:b/>
        </w:rPr>
        <w:t>E. 6</w:t>
      </w:r>
    </w:p>
    <w:p>
      <w:r>
        <w:t>Oktober 2000 über den Allgemeinen Teil des Sozialversicherungsrechts (ATSG; SR 830.1) i.V.m. Art. 54 Abs. 1 lit. a des kantonalen Gesetzes vom</w:t>
      </w:r>
    </w:p>
    <w:p>
      <w:r>
        <w:rPr>
          <w:b/>
        </w:rPr>
        <w:t>E. 6.1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w:t>
      </w:r>
    </w:p>
    <w:p>
      <w:r>
        <w:t>Urteil des Verwaltungsgerichts des Kantons Bern vom 16. Dez. 2022, IV/22/455, Seite 24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w:t>
      </w:r>
    </w:p>
    <w:p>
      <w:r>
        <w:rPr>
          <w:b/>
        </w:rPr>
        <w:t>E. 6.2</w:t>
      </w:r>
    </w:p>
    <w:p>
      <w:r>
        <w:t>Im Abklärungsbericht Haushalt/Erwerb vom 4. März 2022 (AB 98) ermittelte die Beschwerdegegnerin anhand des Betätigungsvergleichs eine Einschränkung ab 1. März 2020 von ungewichtet 100 % und ab 17. August 2020 von ungewichtet 4.1 % (S. 9 Ziff. 8), was gewichtet einer Einschrän- kung von 50 % (100 % x 0.5 [Anteil Haushalt; vgl. E. 4.2 hiervor]) resp. ei- ner Einschränkung von 2.05 % (4.1 % x 0.5 [Anteil Haushalt]) entspricht. Der Bericht wurde vom spezialisierten Abklärungsdienst der Beschwerde- gegnerin aufgrund einer Erhebung vor Ort am 3. März 2022 verfasst. Das Ergebnis stützt sich auf die Angaben der Beschwerdeführerin zu den sozia- len und erwerblichen Verhältnissen und zum Haushalt. Die im Abklärungs- bericht enthaltene Umschreibung der Haushaltsaufgaben entspricht den Vorgaben von Rz. 3087 KSIH. Die Gewichtung der einzelnen Aufgabenbe- reiche hält sich sodann innerhalb der dort angegebenen Bandbreiten und ist in Anbetracht der konkreten Umstände nicht zu beanstanden. Was die Gewichtung der einzelnen Einschränkungen anbelangt, ist der Betäti- gungsvergleich nachvollziehbar begründet und hinreichend detailliert. Zu Recht hat die Beschwerdegegnerin des Weiteren die Bemessung der Ein- schränkungen im Haushalt unter Berücksichtigung der Schadenminderung in Form der Dritthilfe des Ehemannes vorgenommen (vgl. Rz. 3090 KSIH), welche weiter geht als die ohne Gesundheitsschädigung üblicherweise zu erwartende Unterstützung (BGE 133 V 504 E. 4.2 S. 509). Der Abklärungs- bericht erfüllt daher jedenfalls was die gewichtete Einschränkung im Haus-</w:t>
      </w:r>
    </w:p>
    <w:p>
      <w:r>
        <w:t>Urteil des Verwaltungsgerichts des Kantons Bern vom 16. Dez. 2022, IV/22/455, Seite 25 halt betrifft (vgl. AB 98 S. 5 Ziff. 7.2), die Anforderungen an den Beweiswert eines Abklärungsberichts (vgl. E. 6.1 hiervor). Soweit die Beschwerdegegnerin allerdings im Rahmen der Invaliditätsbe- messung die 100%ige Einschränkung im Bereich Haushalt erst ab 1. März 2020 berücksichtigt, ist dies nicht nachvollziehbar, bestand doch bereits ab 28. Juni 2019 eine vollständige Arbeitsunfähigkeit (vgl. E. 3.4.3 hiervor), weshalb auch die 100%ige Einschränkung im Haushalt ab diesem Zeit- punkt zu berücksichtigen ist. Was ferner die ab 17. August 2020 berück- sichtigte Einschränkung von 4.1 % im Haushalt betrifft (vgl. AB 98 S. 9 Ziff. 8), ist bis Ende September 2020 eine vollständige Arbeitsunfähigkeit ausgewiesen (vgl. E. 3.4.3 hiervor), womit bis zu diesem Zeitpunkt hin ebenfalls von einer vollständigen Einschränkung im Haushalt auszugehen ist. Erst ab Oktober 2020 resultiert gewichtet eine Einschränkung von 2.05 % (vgl. AB 98 S. 9 Ziff. 8).</w:t>
      </w:r>
    </w:p>
    <w:p>
      <w:r>
        <w:rPr>
          <w:b/>
        </w:rPr>
        <w:t>E. 6.3</w:t>
      </w:r>
    </w:p>
    <w:p>
      <w:r>
        <w:t>Damit beträgt der Invaliditätsgrad ab Oktober 2020 nurmehr gerun- det (höchstens) 38 % (36.32 % [Einschränkung Erwerb] + 2.05 % [Ein- schränkung Aufgabenbereich Haushalt]), womit kein Rentenanspruch mehr besteht (vgl. E. 2.4 hiervor). In Anwendung von Art. 88a Abs. 1 IVV ist die Rente folglich (erst) per 31. Dezember 2020 aufzuheben. 7. Nach dem Dargelegten ist die angefochtene Verfügung vom 24. Juni 2022 (AB 110) in teilweiser Gutheissung der Beschwerde dahingehend abzuän- dern, als die Beschwerdeführerin bis zum 31. Dezember 2020 Anspruch auf eine ganze Invalidenrente hat. Im Übrigen ist die Beschwerde abzuwei- sen. 8. 8.1 Gemäss Art. 69 Abs. 1bis IVG ist das Beschwerdeverfahren bei Streitigkeiten über IV-Leistungen vor dem kantonalen Versicherungsgericht kostenpflichtig. Die Kosten sind nach dem Verfahrensaufwand und unab-</w:t>
      </w:r>
    </w:p>
    <w:p>
      <w:r>
        <w:t>Urteil des Verwaltungsgerichts des Kantons Bern vom 16. Dez. 2022, IV/22/455, Seite 26 hängig vom Streitwert im Rahmen von Fr. 200.-- bis Fr. 1'000.-- festzule- gen. Die Beschwerdeführerin obsiegt lediglich insofern, als ihr nunmehr – in Ab- weichung der angefochtenen Verfügung – während einem Monat zusätzlich eine ganze Rente zugesprochen wird. Es rechtfertigt sich daher von einem Obsiegen im Umfang von einem Viertel auszugehen. Die Verfahrenskos- ten, bestimmt auf Fr. 800.--, sind deshalb zu drei Vierteln von der Be- schwerdeführerin und zu einem Viertel durch die Beschwerdegegnerin zu tragen. Die von der Beschwerdeführerin zu tragenden Verfahrenskosten von Fr. 600.-- (Art. 108 Abs. 1 VRPG) werden dem geleisteten Kostenvor- schuss entnommen und der verbleibende Differenzbetrag von Fr. 200.-- wird ihr nach Rechtskraft dieses Urteils zurückerstattet. Die restlichen Ver- fahrenskosten von Fr. 200.-- sind von der Beschwerdegegnerin zu tragen (Art. 108 Abs. 1 VRPG; BVR 2009 S. 186 E. 4). 8.2 Nach der Rechtsprechung hat die beschwerdeführende Partei bei teilweisem Obsiegen mindestens Anspruch auf eine reduzierte Parteien- tschädigung (BGE 110 V 54 E. 3a S. 57; SVR 2003 EL Nr. 5 S. 14 E. 4.1). Indessen kommt die Zusprechung einer vollen Parteientschädigung bei teilweisem Obsiegen nur in Frage, wenn die Beschwerde führende Person im Grundsatz obsiegt und lediglich im Masslichen (teilweise) unterliegt (SVR 2016 IV Nr. 12 S. 38 E. 5; Entscheid des BGer vom 16. November 2010, 9C_580/2010, E. 4.1). Die Beschwerdeführerin ist mit ihren Anträgen teilweise durchgedrungen, wobei das quantitative Obsiegen lediglich aus der einmonatigen Verlänge- rung des Rentenanspruchs resultiert, während die darauffolgende Renten- aufhebung und damit auch die angefochtene Verfügung vom 24. Juni 2022 (AB 110) im Grundsatz bestätigt wird. Unter diesen Umständen hat die Be- schwerdeführerin dem Voranstehenden zufolge keinen Anspruch auf eine ungekürzte Parteientschädigung. Vielmehr ist diese entsprechend dem anteilsmässigen Obsiegen der Beschwerdeführerin ermessensweise um drei Viertel zu reduzieren. Mit Kostennote vom 26. September 2022 macht Rechtsanwalt C.________ von B.________ einen Aufwand von 10 Stunden à Fr. 130.--, ausmachend</w:t>
      </w:r>
    </w:p>
    <w:p>
      <w:r>
        <w:t>Urteil des Verwaltungsgerichts des Kantons Bern vom 16. Dez. 2022, IV/22/455, Seite 27 Fr. 1'300.--, Spesen von Fr. 65.-- und die Mehrwertsteuer von Fr. 105.10, total Fr. 1'470.10, geltend, was nicht zu beanstanden ist (vgl. zur Bemes- sung der Parteientschädigung bei gemeinnützig tätigen Rechtsberatungs- stellen Rundschreiben der Sozialversicherungsrechtlichen Abteilung und der Abteilung für französischsprachige Geschäfte des Verwaltungsgerichts des Kantons Bern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16. Dez. 2022, IV/22/455, Seite 4</w:t>
      </w:r>
    </w:p>
    <w:p>
      <w:r>
        <w:rPr>
          <w:b/>
        </w:rPr>
        <w:t>E. 16</w:t>
      </w:r>
    </w:p>
    <w:p>
      <w:r>
        <w:t>Dezember 2009, abrufbar unter www.justice.be.ch; BGE 135 I 1 E. 7.4.1 S. 4). Die Parteientschädigung wird entsprechend dem teilweisen Obsiegen auf Fr. 367.50 (inkl. Auslagen und MWST) festgesetzt; diesen Betrag hat die Beschwerdegegnerin der Beschwerdeführerin zu ersetzen.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