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291 vom 20. September 2022</w:t>
      </w:r>
    </w:p>
    <w:p>
      <w:r>
        <w:t>BE Verwaltungsgericht, 2022-09-20, DE</w:t>
      </w:r>
    </w:p>
    <w:p>
      <w:r>
        <w:rPr>
          <w:b/>
        </w:rPr>
        <w:t xml:space="preserve">Quelle: </w:t>
      </w:r>
      <w:r>
        <w:t>https://mcp.opencaselaw.ch/entscheid/be_verwaltungsgericht_200_2022_291</w:t>
      </w:r>
    </w:p>
    <w:p>
      <w:r>
        <w:t>FR: BE_VERWALTUNGSGERICHT 200 2022 291 du 20 septembre 2022</w:t>
      </w:r>
    </w:p>
    <w:p>
      <w:r>
        <w:t>IT: BE_VERWALTUNGSGERICHT 200 2022 291 del 20 settembre 2022</w:t>
      </w:r>
    </w:p>
    <w:p>
      <w:pPr>
        <w:pStyle w:val="Heading2"/>
      </w:pPr>
      <w:r>
        <w:t>Regeste</w:t>
      </w:r>
    </w:p>
    <w:p>
      <w:r>
        <w:t>Verfügung vom 28. März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März 2022 (act. II 206). Streitig und zu prüfen ist der Anspruch auf eine Invalidenrente und dabei insbesondere die Frage, ob der (medizinische) Sachverhalt hinrei- chend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28. März 2022 (act. II 206), womit sie nach dem Inkrafttreten der IVG-Änderung vom 19. Juni 2020 erging. Indessen liegt der frühestmögliche Zeitpunkt der potentiellen Ent- stehung des Rentenanspruchs vor dem 1. Januar 2022 (vgl. E. 4.1 hinten), weshalb (mangels Vorliegens eines Revisionsgrundes mit Neufestsetzung des Rentenanspruchs nach dem 1. Januar 2022) die Bestimmungen des IVG und diejenigen der Verordnung vom 17. Januar 1961 über die Invali- denversicherung (IVV, SR 831.201) in der bis 31. Dezember 2021 gültigen Fassung (fortan: aArt.) massgebend sind (vgl. auch Ziff. 9100 f. des Kreis- schreibens über Invalidität und Rente in der Invalidenversicherung [KSIR]; zur Bedeutung von Verwaltungsweisungen, vgl. BGE 144 V 195 E. 4.2 S. 198). 2.2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20. Sept. 2022, IV/22/291, Seite 6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2.4 2.4.1 Ändert sich der Invaliditätsgrad einer Rentenbezügerin oder eines Rentenbezügers erheblich, so wird die Rente von Amtes wegen oder auf Gesuch hin für die Zukunft entsprechend erhöht, herabgesetzt oder aufge- hoben (aArt. 17 Abs. 1 ATSG). Wurde eine Rente wegen eines zu geringen Invaliditätsgrades verweigert, so wird eine Neuanmeldung nur geprüft, wenn darin glaubhaft gemacht wird, dass sich der Grad der Invalidität in einer für den Anspruch erheblichen Weise geändert hat (vgl. Art. 87 Abs. 2 und 3 der Verordnung vom 17. Januar 1961 über die Invalidenversicherung [IVV; SR 831.201]).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w:t>
      </w:r>
    </w:p>
    <w:p>
      <w:r>
        <w:t>Urteil des Verwaltungsgerichts des Kantons Bern vom 20. Sept. 2022, IV/22/291, Seite 7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2018 UV Nr. 22 S. 79 E. 2.2.1). 2.4.4 Als zeitliche Vergleichsbasis ist einerseits der Sachverhalt im Zeit- punkt der ursprünglichen Rentenverfügung und anderseits derjenige zur Zeit der streitigen Revisionsverfügung zu berücksichtigen (BGE 130 V 343 E. 3.5.2 S. 351, 125 V 368 E. 2 S. 369; SVR 2010 IV Nr. 53 S. 166 E. 3.1).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20. Sept. 2022, IV/22/291, Seite 8 3. 3.1 Die Verwaltung ist auf die Neuanmeldung vom Januar 2017 (act. II 33) eingetreten, weshalb die Eintretensfrage praxisgemäss nicht zu über- prüfen ist (BGE 109 V 108 E. 2b S. 114). Massgebende Vergleichszeit- punkte bilden die Verfügung vom 8. April 2014 (act. II 32) – mit welcher ein für die Zeit von Dezember 2013 bis Januar 2014 befristeter Rentenan- spruch bei einem Invaliditätsgrad von 40% bejaht worden ist – und die nunmehr angefochtene Verfügung vom 28. März 2022 (act. II 206; vgl. E. 2.4.4 vorne). 3.2 Bei Erlass der Verfügung vom 8. April 2014 präsentierte sich die medizinische Aktenlage im Wesentlichen wie folgt: 3.2.1 Dr. med. H.________, Facharzt für Allgemeine Innere Medizin, hielt im Bericht vom 5. November 2012 (act. II 14) als Diagnose mit Auswir- kung auf die Arbeitsfähigkeit ein CVI Corona radiata links Dezember 2011 und als Diagnosen ohne Auswirkung auf die Arbeitsfähigkeit eine hyperten- sive Herzkrankheit und einen Morbus Bechterew fest. Die Beschwerdefüh- rerin habe sich vom CVI in physischer und affektiver Hinsicht gut erholt. Es persistierten noch neuropsychologische Defizite (S. 2). 3.2.2 Im Bericht des Spitals I.________ vom 26. Juni 2013 (act. II 21 S. 3 ff.) wurde festgehalten, die Befunde seien vereinbar mit einer links beton- ten fronto-subkortikalen Funktionsstörung und gut als residuelle Folgen des erlittenen CVI Corona radiata links (Dezember 2011 [vgl. act. II 4.2 S. 1]) erklärbar. Aufgrund der Befunde sei die Arbeitsfähigkeit aktuell zwischen 20-30% eingeschränkt. Es werde der Beschwerdeführerin ein Arbeitspen- sum von 70% empfohlen (act. II 21 S. 4). 3.3 Bis zum Erlass der die zeitliche Grenze der gerichtlichen Prüfung bildenden (BGE 131 V 242 E. 2.1 S. 243) angefochtenen Verfügung vom 28. März 2022 (act. II 206) präsentierte sich die (medizinische) Aktenlage im Wesentlichen wie folgt: 3.3.1 Im Bericht des Spitals I.________ vom 29. November 2016 (act. II 50 S. 2 ff.) wurde festgehalten, aktuell entsprächen die neuropsychologi- schen Befunde noch leichten Funktionseinschränkungen vor allem rechts</w:t>
      </w:r>
    </w:p>
    <w:p>
      <w:r>
        <w:t>Urteil des Verwaltungsgerichts des Kantons Bern vom 20. Sept. 2022, IV/22/291, Seite 9 frontaler Hirnareale mit erfreulicher Befundverbesserung seit der Vorunter- suchung. Die Verbesserung der Befunde sei gut vereinbar mit dem Wegfall der andauernden psychosozialen Belastungssituation am Arbeitsplatz und der Regredienz der depressiven Episode. Kognitive Folgen des CVI seien weiterhin nicht eruierbar (S. 3). 3.3.2 Dr. med. J.________, Facharzt für Allgemeine Innere Medizin, hielt im Bericht vom 2. Februar 2017 (act. II 41) als Diagnosen mit Auswir- kung auf die Arbeitsfähigkeit eine reaktive Depression bei Mobbing am Ar- beitsplatz, einen Status nach CVI (mit klinisch passagerem sensomotirischem Hemisyndrom rechts und langsamer neurologischer Er- holung), eine Spondylitis ancylosans mit chronischen lumbovertebralen Schmerzen bei Belastung/Schmerzen, fest. Die Prognose sei gut. Die Ar- beitsfähigkeit an einem anderen Arbeitsplatz ohne dieses Mobbing wäre laut der behandelnden Psychiaterin entsprechend dem früheren Pensum möglich. Die Beschwerdeführerin möchte auch wieder arbeiten, allerdings nicht mehr an diesem Arbeitsplatz (S. 2). Die Arbeitsunfähigkeit betrage bis 31. Januar 2017 100%, danach sei die Beschwerdeführerin (ohne Mob- bingsituation) an einem anderen Arbeitsplatz wieder voll arbeitsfähig, ent- sprechend dem alten Pensum (S. 3). 3.3.3 Im Abklärungsbericht AMA vom 3. August 2017 (act. II 64 S. 2-13) wurde festgehalten, die verwertbare Leistung habe bei …-, …- sowie … bei 50% gelegen. Die während der AMA festgestellte Leistungsminderung sei medizinisch erklärbar (S. 12). 3.3.4 Die RAD-Ärztin Dr. med. K.________, Fachärztin für Psychiatrie und Psychotherapie sowie Neurologie, hielt im Bericht vom 4. September 2018 (act. II 118) fest, weder sei eine depressive Störung ausgewiesen noch seien die funktionellen Auswirkungen des Morbus Bechterew sowie allfälliger neurologischer Defizite erstellt. Mangels schlüssiger Entscheid- grundlagen sei eine polydisziplinäre Begutachtung erforderlich (S. 5 f.). 3.3.5 Dr. med. L.________, Facharzt für Rheumatologie, diagnostizierte im Bericht vom 3. Dezember 2018 (act. II 129 S. 2 f.) im Wesentlichen eine Spondylitis ancylosans, ED vor Jahren, einen Status nach CVI vor ca. vier Jahren und eine "normale Knochendichte 9/16". Die Beschwerdeführerin</w:t>
      </w:r>
    </w:p>
    <w:p>
      <w:r>
        <w:t>Urteil des Verwaltungsgerichts des Kantons Bern vom 20. Sept. 2022, IV/22/291, Seite 10 berichte gegenüber 2016 über deutlich verstärkte Beschwerden. Anders als vor zwei Jahren fänden sich nun auch erhöhte Entzündungszeichen. Eine Aktivität der Spondylitis sei also gut möglich, wenn auch nicht beweisbar. Sicherlich würden bei einer fast totalen Ankylose Restbeschwerden me- chanischer Art zurückbleiben (S. 2). 3.3.6 Im polydisziplinären, die Fachrichtungen Allgemeine Innere Medi- zin, Rheumatologie, Neurologie, Psychiatrie und Neuropsychologie beinhal- tenden Gutachten der MEDAS vom 1. Juli 2019 (act. II 136.1 ff.) wurden interdisziplinär die folgenden Diagnosen gestellt (act. II 136.1 S. 10): Mit Auswirkungen auf die Arbeitsfähigkeit • Axiale Spondylarthritis, ED circa 1986 mit fast kompletter Einsteifung der Wirbelsäule und somit erhebliche Funktionseinschränkung (BASDAI [Bath Ankylosing Spondylitis Disease Activity Index] 7.1; BASFI [Bath An- kylosing Spondylitis Funktional Index] 8.5; BASMI [Bath Ankylosing Spondylitis Metrology Index] 6.3) • Chronisches Schmerzsyndrom bei insbesondere statisch belastenden Tätigkeiten • Leichte kognitive Einschränkungen in Aufmerksamkeit, Gedächtnis und Exekutivfunktionen mit/bei - CVI Corona radiata, 2011 - Leukenzephalopathie, über das Alter hinausgehender Hirnvolu- menminderung, disseminierten Mikroblutungen periventrikulär Ohne Auswirkungen auf die Arbeitsfähigkeit • Status nach CVI, Dezember 2011 - mit residualem leichtem sensiblen Defizit rechte Hand, rechtes Bein distal betont - mit leichter Feinmotorikstörung rechte Hand (leichte Verlangsa- mung, leichte Reduktion der groben Kraft) • Adipositas Grad I (BMI 30.7) • arterielle Hypertonie, behandelt, gut eingestellt • Nikotinabusus • Status nach Cholezystektomie vor Jahren • Probleme mit Bezug auf Schwierigkeiten bei der Lebensbewältigung (ICD-10 Z73) Die aktuell angegebenen Beschwerden seien grösserenteils sehr wahr- scheinlich durch statische Ursachen bei der praktisch durchgängig ankylo- sierten Wirbelsäule erklärbar (S. 8). In der Gesamtschau seien die aus neuropsychologischer Sicht anzunehmenden Einschränkungen der Arbeits- fähigkeit hinreichend berücksichtigt in der Bewertung der rheumathologi-</w:t>
      </w:r>
    </w:p>
    <w:p>
      <w:r>
        <w:t>Urteil des Verwaltungsgerichts des Kantons Bern vom 20. Sept. 2022, IV/22/291, Seite 11 schen Arbeitsfähigkeitsbeurteilung, weshalb sie nicht additiv zu sehen sei- en. Insbesondere in leidensadaptierten Tätigkeiten seien keine quantitati- ven Einschränkungen der Arbeitsfähigkeit aus neuropsychologischer Sicht objektivierbar. Quantitative Einschränkungen aus neurologischer, psychia- trischer und internistischer Sicht beständen ebenfalls nicht (S. 9). In der aktuellen Tätigkeit (… in der E.________ AG, vgl. S. 9) betrage die Arbeitsfähigkeit maximal 50% (S. 10). Die durchgeführte Tätigkeit sei zum jetzigen Zeitpunkt eine fast komplett stehende Tätigkeit und führe hierdurch zu erheblichen Beschwerden und Belastungen. Insgesamt sei die Be- schwerdeführerin eher geeignet für eine leichte wechselbelastende, ver- mehrt sitzende Tätigkeit, bei der ihr zudem regelmässige Ruhepausen zum Abliegen gewährleistet würden. Nicht geeignet seien zudem Arbeiten mit Handeinsatz über Brust-, Schulter- oder Kopfhöhe, Tätigkeiten in gebückter oder vorgeneigter Haltung im Sitzen oder Stehen sowie Arbeiten mit Rumpfrotation nach rechts/links im Sitzen oder Stehen. Die Beschwerde- führerin sei ebenfalls nicht in der Lage, in kauernder Stellung zu arbeiten (S. 11). Weiter hielten die Gutachter fest, die Beschwerdeführerin habe früher im Rahmen eines 80%-Pensums in einer sitzenden Tätigkeit in der … der C.________ gearbeitet und im Rahmen der AMA geschildert, dass sie die dortige Tätigkeit weitergeführt hätte, wenn es nicht zu den Wechseln der Vorgesetzten gekommen wäre. Es dürfe angenommen werden, dass durch die aktuell feststellbare leichte entzündliche Komponente zwar eine gewisse Zunahme der Schmerzsymptomatik plausibel erscheine, dass aber dennoch von einer Arbeitsfähigkeit von ca. 70% auszugehen sei (S. 9). Dies gelte seit November 2018 (S. 13). 3.3.7 Dr. med. L.________ hielt im Bericht vom 30. Januar 2020 (act. II 151 S. 1 f.) fest, laut der Beschwerdeführerin nähmen die Schmerzen zu und sie könne die Tätigkeit in der … nur noch gering ausüben. Sie habe einen Widerwillen gegen neue Medikamente, da sie Nebenwirkungen auf Simponi entwickelt habe. Insgesamt sei die Beschwerdeverschlechterung für ihn glaubwürdig und nachvollziehbar, bei insgesamt sicherlich schwer lesbarer Situation und grosser mechanischer und zunehmend chronifizier- ter Komponente. Aktuell erachte er die Arbeitsfähigkeit in einer leidensan- gepassten Tätigkeit bei maximal 50%.</w:t>
      </w:r>
    </w:p>
    <w:p>
      <w:r>
        <w:t>Urteil des Verwaltungsgerichts des Kantons Bern vom 20. Sept. 2022, IV/22/291, Seite 12 3.3.8 In der Stellungnahme der MEDAS vom 4. Mai 2020 (act. II 156 S. 2 ff.) wurde an den im Gutachten vom 1. Juli 2019 erfolgten Einschät- zungen zur Arbeitsfähigkeit festgehalten (S. 4). 3.3.9 Dr. med. M.________, Fachärztin für Psychiatrie und Psychothe- rapie, diagnostizierte im Bericht vom 14. Juni 2020 (act. II 160 S. 5 f.) eine leichte bis mittelgradige depressive Störung, ohne somatisches Syndrom (ICD-10 F32.0-1), anamnestisch eine Anpassungsstörung im Rahmen einer psychosozialen Belastungssituation (2017), sowie akzentuierte Persönlich- keitszüge (ICD-10 Z73.1). Die Beschwerdeführerin schildere ihre Gesund- heits- und Lebenssituation auf eine eher dysphorisch-klagende und fordernde Art; dahinter sei aber eine depressive Symptomatik mit glaubhaf- tem Leidensdruck festzustellen (S. 5). Das Ausmass der psychischen Störungen hinsichtlich der Arbeitsunfähigkeit sei schwer beurteilbar, dürfte aber mindestens 30% betragen (S. 6). 3.3.10 Dr. med. N.________, Facharzt für Neurologie, hielt im Bericht vom 26. Januar 2021 (act. II 182 S. 7-9) fest, in der klinisch-neurologischen Untersuchung zeige sich der bekannte Befund mit den Residuen der statt- gehabten zerebralen lschämie mit leichten Feinmotorikstörungen auf der linken Seite und die Problematik im Rahmen des Bechterew mit skolioti- scher Fehlhaltung der Wirbelsäule und vornübergebeugter Körperhaltung. Höhergradige anderweitige koordinative oder motorische Störungen liessen sich hingegen nicht objektivieren (S. 8). Auch könne eine Polyneuropathie ausgeschlossen werden (S. 9). 3.3.11 Dr. med. O.________, Fachärztin für Neurologie, hielt im Bericht vom 29. Januar 2021 (act. II 182 S. 5 f.) fest, die heutigen Befunde im Rahmen der verhaltensneurologischen Untersuchung fügten sich in die Befunde der zwischen 2013 und 2018 erhobenen neuropsychologischen Resultate ein. Ein quantitativer Vergleich sei bei unterschiedlichem Testin- strument nicht möglich, eine relevante Verschlechterung finde sich jedoch nicht. Dies passe zu den anamnestischen Schilderungen mit in etwa statio- nären Beschwerden. Dieser Verlauf spreche auch gegen eine neurodege- nerative Erkrankung, hierfür würde auch das kognitive Leistungsprofil nicht passen (S. 6).</w:t>
      </w:r>
    </w:p>
    <w:p>
      <w:r>
        <w:t>Urteil des Verwaltungsgerichts des Kantons Bern vom 20. Sept. 2022, IV/22/291, Seite 13 3.3.12 Dr. med. L.________ hielt im Bericht vom 9. Februar 2021 (act. II 180) fest, die ab März und Oktober 2020 durchgeführten Therapien hätten keinen Effekt gehabt, die Schmerzen hätten zugenommen. Die Situation habe sich also massiv verschlechtert, die Beschwerdeführerin komme im Alltag kaum mehr zurande. Sie sei so nicht mehr arbeitsfähig, auch nicht in einer Verweistätigkeit. Mit weiterem Bericht vom 26. Juli 2021 (act. II 189 S. 1 f.) hielt Dr. med. L.________ fest, bei der Beschwerdeführerin zeige sich ein sehr therapie- refraktäres Geschehen, differentialdiagnostisch beständen mechanische Probleme. 3.3.13 In der Stellungnahme der MEDAS vom 17. August 2021 (act. II 190) wurde festgehalten, aufgrund der vorgelegten Berichte könnten keine progredienten relevanten Funktionseinschränkungen objektiviert werden (keine wesentliche Veränderung im BASFI und BASMI, kein Hinweis auf ISG-Arthritis gemäss MRI 01/2021) und die auf subjektiven Angaben der Beschwerdeführerin gestützten Bewertungen müssten relativiert werden. Es ergebe sich somit in der Gesamtschau weiterhin kein hinreichend plau- sibler Grund, der zu einer Andersbewertung des medizinischen und versi- cherungsmedizinischen Sachverhaltes im Vergleich zum Gutachten vom Juli 2019 führe (S. 5). 3.3.14 Im zu Handen des Rechtsvertreters der Beschwerdeführerin ver- fassten Bericht vom 27. Dezember 2021 (act. II 197 S. 15) hielt Dr. med. P.________, Facharzt für Allgemeine Innere Medizin, fest, aktuell … die Beschwerdeführerin … in …, … und …. Es beständen einerseits massive Einschränkungen durch den Morbus Bechterew im körperlichen Bereich (nur leichte körperliche Arbeit möglich), und andererseits im geistigen Be- reich (vermindertes Arbeitstempo, Auffassungsvermögen, Erinnerungsver- mögen, Fehler). Es sei als … aus seiner Sicht als Arbeitgeber und Allgemeinmediziner keine Arbeitsfähigkeit von 70% gegeben. 60% für ein- fache Arbeiten sei realistisch. 3.3.15 Im zu Handen des Rechtsvertreters der Beschwerdeführerin ver- fassten Bericht der Klinik G.________ vom 23. Juni 2022 (act. I 13) wurde festgehalten, es sei nicht möglich, im Rahmen einer einfachen Sprechstun-</w:t>
      </w:r>
    </w:p>
    <w:p>
      <w:r>
        <w:t>Urteil des Verwaltungsgerichts des Kantons Bern vom 20. Sept. 2022, IV/22/291, Seite 14 denkonsultation die definitive Arbeitsfähigkeit zu bestimmen, da es sich hier auch um ein interdisziplinäres Problem handle. Die Beschwerden seien anhand der klinischen und radiologischen Befunde plausibel und es sei entsprechend auch naheliegend, dass die Beschwerdeführerin ihr aktuelles Arbeitspensum so nicht mehr bewältigen könne.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aArt. 44 ATSG eingeholten Gutachten externer Spezia- lärzte, welche diesen Anforderungen entsprechen, kommt grundsätzlich (voller) Beweiswert zu, solange nicht konkrete Indizien gegen deren Zuver- lässigkeit sprechen (BGE 135 V 465 E. 4.4 S. 470). 3.5 Das polydisziplinäre Gutachten der MEDAS vom 1. Juli 2019 (act. II 136.1) erfüllt (einschliesslich der Stellungnahmen vom 4. Mai 2020 [act. II 156 S. 2 ff.] und vom 17. August 2021 [act. II 190]) die Anforderungen der</w:t>
      </w:r>
    </w:p>
    <w:p>
      <w:r>
        <w:t>Urteil des Verwaltungsgerichts des Kantons Bern vom 20. Sept. 2022, IV/22/291, Seite 15 Rechtsprechung an Expertisen (vgl. E. 3.4.2 vorne) und erbringt vollen Be- weis. Das Gutachten ist in Bezug auf die befundmässige und diagnostische Einschätzung – welche mit jener der behandelnden Ärzte weitgehend übereinstimmt (vgl. E. 3.3 vorne) – sowie die daraus resultierende Arbeits- und Leistungsfähigkeitsbeurteilung (Folgeabschätzung) nachvollziehbar, die Schlussfolgerungen sind überzeugend begründet und es lassen sich gestützt darauf sämtliche vorliegend relevanten Tat- und Rechtsfragen be- antworten. Danach liegen insbesondere eine axiale Spondylarthritis mit fast kompletter Einsteifung der Wirbelsäule und dadurch resultierender erhebli- cher Funktionseinschränkung, ein chronisches Schmerzsyndrom bei insbe- sondere statisch belastenden Tätigkeiten sowie leichte kognitive Einschränkungen in Aufmerksamkeit, Gedächtnis und Exekutivfunktionen vor, welche Beeinträchtigungen das funktionelle Leistungsvermögen bzw. die Arbeitsfähigkeit in der aktuellen Tätigkeit im Umfang von 50% und in einer leidensangepassten Tätigkeit um 30% (Arbeitsfähigkeit 70%) ein- schränken. 3.6 Die Beschwerdeführerin macht geltend, in Bezug auf die Rücken- problematik reiche eine rheumatologische Begutachtung nicht, da auch "mechanische Probleme" vorhanden seien (Beschwerde, S. 5 f., Rz. 21 f.; S. 7, Rz. 27). In der Folge sei der rechtserhebliche Sachverhalt im Hinblick auf die Beurteilung der Arbeitsfähigkeit nicht hinreichend abgeklärt (S. 6, Rz. 23; S. 8, Rz. 31) und es sei deshalb eine weitere polydisziplinäre Be- gutachtung zu veranlassen (S. 9, Rz. 33). 3.7 3.7.1 Nach der Rechtsprechung ist ein Rheumatologe zur Beurteilung von Wirbelsäulenbeschwerden fachlich kompetent (Entscheid des Bundes- gerichts [BGer] vom 9. Oktober 2018, 8C_376/2018, E. 3.1). Dies muss umso mehr gelten, wenn – wie hier – die (im Vordergrund stehenden) Aus- wirkungen einer Spondylitis ankylosans bzw. eines Morbus Bechterew zu beurteilen sind, bei denen es sich um eine chronisch entzündliche Erkran- kung des Achsenskeletts (Wirbelsäule, Iliosakralgelenke, Schambeinfugen, kleine Wirbelgelenke) aus dem rheumatischen Formenkreis handelt und in deren Folge die Wirbelsäule ihre Beweglichkeit verliert, bis zur völligen Versteifung (vgl. PSCHYREMBEL, Klinisches Wörterbuch, 267. Aufl. 2017,</w:t>
      </w:r>
    </w:p>
    <w:p>
      <w:r>
        <w:t>Urteil des Verwaltungsgerichts des Kantons Bern vom 20. Sept. 2022, IV/22/291, Seite 16 S. 1699). Im Übrigen kommt den Gutachtern bei der Auswahl der vorzu- nehmenden fachärztlichen Abklärungen ein weiter Ermessenspielraum zu (Entscheid des BGer vom 10. August 2021, 8C_153/2021, E. 5.2). Das polydisziplinäre Gutachten der MEDAS vom 1. Juli 2019 (act. II 136.1 ff.) beinhaltet u.a. ein rheumatologisches Teilgutachten (act. II 136.6). Darin hielt die begutachtende Rheumatologin fest, bei der Beschwerdeführerin bestehe eine erhebliche Einschränkung der Funktionalität und Beweglich- keit im Bereich der gesamten Wirbelsäule und die Werte gemäss BASDAI, BASMI und BASFI sprächen für eine ausgeprägte Schwere der Erkran- kung. Weiter habe durch die zuletzt durchgeführte MRI-Untersuchung im Bereich der HWS eine fast komplette Ankylose dokumentiert werden kön- nen, auch die Röntgenuntersuchungen hätten eine ausgeprägte Ankylose gezeigt. Hierdurch sowie durch die nachgewiesene persistierende entzünd- liche Aktivität bestehe eine erhebliche Einschränkung der körperlichen Be- lastungsfähigkeit und der Ressourcen (S. 12). Diese Einschätzungen flossen auch in die polydisziplinäre Gesamtbeurteilung ein, wobei die Gut- achter festhielten, die aktuell angegebenen Beschwerden seien "sehr wahrscheinlich durch statische Ursachen bei der praktisch durchgängig ankylosierten Wirbelsäule" erklärbar (act. II 136.1 S. 8). Zwar trifft es zu, dass gemäss der Aktenlage nicht restlos klar ist, inwieweit die Beschwerden von einer entzündlichen Aktivität des Krankheitsgesche- hens herrühren oder aber auf eine mechanische Problematik (als Folge der Versteifung der Wirbelsäule) zurückzuführen sind (vgl. act. II 129 S. 2; 151; 159; 197 S. 23). Invalidenversicherungsrechtlich massgebend sind jedoch entgegen der offenbaren Auffassung der Beschwerdeführerin (Beschwer- de, S. 5 f., Rz. 22) nicht in erster Linie die Diagnose oder die Ursache einer Krankheit, sondern die fachärztlich festgestellten Auswirkungen der festge- stellten Leiden auf die Arbeits- und Leistungsfähigkeit (vgl. Entscheid des BGer vom 5. Juli 2022, 8C_53/2022, E. 4.1.2). Dem trägt das Gutachten der MEDAS – namentlich auch aus dem hier interessierenden rheumatolo- gischen Blickwinkel – hinreichend Rechnung, indem die Experten respekti- ve die rheumatologische Teilgutachterin das Krankheitsgeschehen in seiner Gesamtheit erfassten, den Auswirkungen der Wirbelsäulenverstei- fung dem Dargelegten zufolge Rechnung trugen und bei ihrer Einschätzung</w:t>
      </w:r>
    </w:p>
    <w:p>
      <w:r>
        <w:t>Urteil des Verwaltungsgerichts des Kantons Bern vom 20. Sept. 2022, IV/22/291, Seite 17 zur Arbeits- und Leistungsfähigkeit berücksichtigten. Ob die beschwerde- bedingt resultierenden funktionellen Beeinträchtigungen eher auf ein ent- zündliches Geschehen oder aber von der (gutachterlich bestätigten) weit- gehenden Wirbelsäulenversteifung herrühren, ist nicht entscheidend. Massgebend ist, dass die Gutachter bzw. die rheumatologische Expertin ohne weiteres in der Lage waren, das funktionelle Leistungsvermögen ein- zuschätzen bzw. keine Anhaltspunkte auszumachen sind, die zu einem gegenteiligen Schluss führen. Damit ist nicht zu beanstanden, dass die Experten der MEDAS neben der Rheumatologie, Neurologie und Allgemei- nen Inneren Medizin keine weitere (somatische) Fachrichtung bei der Be- gutachtung miteinbezogen. 3.7.2 Auch die übrigen im Recht liegenden Berichte behandelnder Ärzte schmälern den Beweiswert des Gutachtens der MEDAS (einschliesslich der Stellungnahmen) nicht. Insbesondere ist seit der Begutachtung in der MEDAS keine Verschlechterung des Gesundheitszustandes erstellt: So diagnostizierte Dr. med. M.________ im Bericht vom 14. Juni 2020 (act. II 160 S. 5 f.) zwar eine leichte bis mittelgradige depressive Störung, ohne somatisches Syndrom (ICD-10 F32.0-1) und attestierte eine Arbeitsun- fähigkeit von mindestens 30%. Gleichzeitig hielt die behandelnde Psychia- terin aber auch fest, dass die Arbeitsfähigkeit "schwer beurteilbar" sei (S. 6). Eine Verschlechterung des psychischen Gesundheitszustandes im Ver- gleich zur Begutachtung in der MEDAS, in deren Rahmen keine depressive Stimmung objektiviert (act. II 136.5 S. 9) bzw. keine psychiatrische Diagno- se gestellt werden konnte (S. 10), ist mit dem eher summarisch und hin- sichtlich der Folgeabschätzung vage gehaltenen Bericht jedoch nicht dargetan. Insbesondere fehlt es an einer Auseinandersetzung mit der an- derslautenden Einschätzung im Gutachten der MEDAS und an einer schlüssigen Erklärung, warum eine namhafte Einschränkung der Arbeits- fähigkeit trotz allein leichter bis mittelgradiger depressiver Episode beste- hen soll (vgl. BGE 148 V 49). Weiter postulierte Dr. med. L.________ zwar eine in rheumatologischer Hinsicht im Verlauf (und bereits vor der Begutachtung in der MEDAS) ein- getretene Verschlechterung des Gesundheitszustandes und dass die Be- schwerdeführerin an zunehmenden Schmerzen leide (vgl. act. II 129 S. 1;</w:t>
      </w:r>
    </w:p>
    <w:p>
      <w:r>
        <w:t>Urteil des Verwaltungsgerichts des Kantons Bern vom 20. Sept. 2022, IV/22/291, Seite 18 159; 180). Wie in der Stellungnahme der MEDAS vom 17. August 2021 (act. II 190) jedoch überzeugend festgehalten wurde, lag der Wert des BASFI gemäss Bericht von Dr. med. L.________ vom 9. Februar 2021 im Januar 2021 bei 8.8 (act. II 180 S. 1) und damit nicht wesentlich höher als anlässlich der Begutachtung im November 2018 (8.5), und der vom behan- delnden Rheumatologen angegebene Wert des BASMI von 5.8 ist sogar tiefer als jener im Gutachten (6.3 [act. II 136.1 S. 10]). Lediglich der BASDAI ist mit 9 gegenüber vormals mit 7.1 im gutachterlichen Kontext deutlich höher. Insoweit stellten die Experten der MEDAS jedoch klar, die- ser Wert basiere auf subjektiven Beschwerdenangaben (act. II 136.6 S. 9; 190 S. 4), was im invalidenversicherungsrechtlichen Kontext nicht genügt, müssen subjektiven Schmerzangaben doch durch damit korrelierende, fachärztlich schlüssig feststellbare Befunde hinreichend erklärbar bzw. zu- verlässiger medizinischer Feststellung und Überprüfung zugänglich sein (BGE 143 V 124 E. 2.2.2 S. 127, 136 V 279 E. 3.2.1 S. 281). Weiter wurde in der Stellungnahme der MEDAS vom 17. August 2021 darauf hingewie- sen, dass ein im Bericht von Dr. med. L.________ vom 9. Februar 2021 beschriebenes MRI der Iliosakralgelenke vom Januar 2021 zwar eine parti- elle Ankylose, aber keine Arthritiszeichen zeigte (act. II 190 S. 3). Wenn die Experten der MEDAS deshalb zusammenfassend festhielten, objektiv ge- sehen könne im Vergleich zur Begutachtung keine wesentliche Verände- rung im klinischen Befund belegt werden, so steht dies im Einklang mit den Akten und überzeugt. Im Weiteren stellten die Dres. med. N.________ und O.________ in ihren Berichten in neurologischer bzw. neuropsychologischer Hinsicht keine rele- vante Verschlechterung der Befundlage seit 2018 fest (act. II 182 S. 6, 8). Soweit die Beschwerdeführerin ferner auf den Bericht von Dr. med. P.________ vom 27. Dezember 2021 (act. II 197 S. 15) verweist und gel- tend macht, die Arbeitsfähigkeit betrage nicht 70%, sondern allein 60% für leichte Arbeiten (Beschwerde, S. 8, Rz. 30), so weicht diese Einschätzung nicht wesentlich von jener im Gutachten der MEDAS ab: Darin hielten die Experten fest, dass die aktuell ausgeübte Tätigkeit als … keine dem Zu- mutbarkeitsprofil angepasste Tätigkeit darstelle (act. II 136.1 S. 14). Im Übrigen attestierten sie für eine den Leiden angepasste Tätigkeit eine</w:t>
      </w:r>
    </w:p>
    <w:p>
      <w:r>
        <w:t>Urteil des Verwaltungsgerichts des Kantons Bern vom 20. Sept. 2022, IV/22/291, Seite 19 70%ige Arbeitsfähigkeit (S. 13). Dabei geht aus dem Bericht von Dr. med. P.________ vom 18. Juni 2020 (act. II 160 S. 4) zweifelsfrei hervor, dass er die Tätigkeit als … grundsätzlich als geeignet erachtet. Soweit er jedoch auch hinsichtlich einer insoweit angepassten Tätigkeit eine um 10% redu- zierte Arbeitsfähigkeit postuliert, zeigt er keine medizinischen Aspekte auf, welche im Gutachten der MEDAS nicht berücksichtigt wurden. Damit kann die Beschwerdeführerin auch aus diesem Bericht nichts zu ihren Gunsten ableiten. Schliesslich folgt aus dem im laufenden Beschwerdeverfahren ins Recht gelegten Bericht der Klinik G.________ vom 23. Juni 2022 (act. I 13), die Beschwerden seien anhand der klinischen und radiologischen Befunde plausibel und es sei entsprechend auch naheliegend, dass die Beschwer- deführerin ihr aktuelles Arbeitspensum so nicht mehr bewältigen könne. Nichts anderes ergibt sich aus dem Gutachten der MEDAS. Im Übrigen haben die Ärzte der Klinik G.________ unter Hinweis auf die Interdiszipli- narität des vorliegend zu beurteilenden medizinischen Sachverhalts keine genaueren Angaben zur Arbeitsfähigkeit gemacht, womit auch dieser Be- richt den Beweiswert des Gutachtens der MEDAS nicht zu schmälern ver- mag. 3.7.3 Zusammenfassend ergeben sich weder aus den Berichten der behandelnden Ärzte noch aus den Vorbringen der Beschwerdeführerin konkrete Indizien (vgl. E. 3.4.2 vorne), welche gegen die Zuverlässigkeit des Gutachtens der MEDAS vom 1. Juli 2019 (einschliesslich der Stellung- nahmen vom 4. Mai 2020 und vom 17. August 2021) sprechen. Der Sach- verhalt erweist sich als hinreichend abgeklärt, womit es der beantragten Rückweisung zwecks Durchführung eines aktualisierten polydisziplinären Gutachtens nicht bedarf. 3.8 3.8.1 Gestützt auf das Gutachten der MEDAS ist seit Erlass der Verfü- gung vom 8. April 2014 eine erhebliche Änderung in den tatsächlichen Ver- hältnissen bzw. des Gesundheitszustandes eingetreten (vgl. E. 3.2 vorne), indem aufgrund des Morbus Bechterew und den daraus resultierenden funktionellen Beeinträchtigungen übereinstimmend zusätzlich eine Ein-</w:t>
      </w:r>
    </w:p>
    <w:p>
      <w:r>
        <w:t>Urteil des Verwaltungsgerichts des Kantons Bern vom 20. Sept. 2022, IV/22/291, Seite 20 schränkung der Arbeits- und Leistungsfähigkeit für sämtliche Tätigkeiten resultiert (act. II 136.1 S. 10). Damit hat die Beschwerdegegnerin den Ren- tenanspruch zu Recht neu und ohne Bindung an frühere Invaliditätsschät- zungen geprüft (vgl. E. 2.4.5 vorne). 3.8.2 Gemäss Gutachten der MEDAS ist die im Zeitpunkt der Begutach- tung ausgeübte Beschäftigung als … als rein stehende und gehende Tätig- keit allein im Umfang von 50% zumutbar (act. II 136.1 S. 9) und nicht leidensadaptiert (act. II 136.6 S. 12). Als eher geeignet erachten die Gut- achter eine leichte wechselbelastende, vermehrt sitzende Tätigkeit, bei der ihr zudem regelmässige Ruhepausen zum Abliegen gewährleistet werden. Nicht geeignet sind zudem Arbeiten mit Handeinsatz über Brust-, Schulter- oder Kopfhöhe, Tätigkeiten in gebückter oder vorgeneigter Haltung im Sit- zen oder Stehen, Arbeiten mit Rumpfrotation nach rechts/links im Sitzen oder Stehen sowie Tätigkeiten in kauernder Stellung (act. II 136.1 S. 11; 136.6 S. 12). In einer solchermassen angepassten Tätigkeit beträgt die Arbeitsfähigkeit 70%. Weiter folgt aus den Ausführungen der Gutachter (act. II 136.1 S. 9; vgl. E. 3.3.6 vorne), dass grundsätzlich auch eine Be- schäftigung als …, so wie sie von der Beschwerdeführerin in der … der C.________ ausgeübt werden konnte, als dergestalt angepasste Tätigkeit gilt, was sich auch aus dem Umstand ergibt, dass die Eingliederungsmass- nahmen auf eine entsprechende Tätigkeit fokussierten (vgl. act. II 94 S. 3) und auch Dr. med. P.________ in seiner Eigenschaft als Arbeitgeber und Allgemeinmediziner eine Tätigkeit als … grundsätzlich als geeignet erach- tet (vgl. act. II 160 S. 4; 197 S. 15). Schliesslich gilt die 70%ige Arbeits- und Leistungsfähigkeit für die Zeit ab der Begutachtung in der MEDAS (No- vember 2018 [act. II 136.1 S. 13]). Für die Zeit davor hielt Dr. med. J.________ im Bericht vom 2. Februar 2017 fest, die Arbeitsunfähigkeit betrage bis 31. Januar 2017 100%, da- nach sei die Beschwerdeführerin (ohne Mobbingsituation) an einem ande- ren Arbeitsplatz wieder voll arbeitsfähig, entsprechend dem alten Pensum (act. II 41 S. 3) von 80% (act. II 46 S. 3). Zwar wurde im Rahmen der AMA eine Leistungsminderung von 50% als medizinisch erklärbar erachtet (act. II 64 S. 12) und bestritt die Beschwerdeführerin den im Anschluss daran im Rahmen der Referenzerarbeitung erfolgten Arbeitsversuch als … in der</w:t>
      </w:r>
    </w:p>
    <w:p>
      <w:r>
        <w:t>Urteil des Verwaltungsgerichts des Kantons Bern vom 20. Sept. 2022, IV/22/291, Seite 21 E.________ AG bei einem 60%-Pensum (act. II 94 S. 3). Wie jedoch die RAD-Ärztin Dr. med. K.________ im Bericht vom 4. September 2018 (act. II 118) überzeugend festhielt, führte die im Rahmen der AMA beigezogene Psychiaterin zwar die Diagnose einer rezidivierenden depressiven Störung, aktuell teilremittiert (ICD-10 F33.4 [act. II 64 S. 10]) auf, belegte diese je- doch nicht nachvollziehbar anhand von Befunden. Weiter wies Dr. med. K.________ zutreffend darauf hin, auch die Tatsache, dass die Beschwer- deführerin bei Teilremission der depressiven Symptomatik keine psychiatri- sche Behandlung wahrnehme (vgl. act. II 98 S. 2), spreche gegen eine wesentliche psychische Beeinträchtigung der Leistungsfähigkeit (act. II 118 S. 5). Eine psychisch bedingte Arbeitsunfähigkeit ist damit nicht erstellt. Ferner bemängelte die RAD-Ärztin, die Beurteilung des während der AMA beigezogenen somatischen Facharztes, wonach der Morbus Bechterew zu einer deutlichen Leistungseinbusse führe, sei nicht nachvollziehbar, sei doch keine fachärztliche Befunderhebung erfolgt (S. 6). Auch diese Kritik trifft mit Blick auf die Akten zu (vgl. act. II 64 S. 10). Zu einer vergleichbaren Einschätzung gelangten sodann auch die Gutachter der MEDAS, welche retrospektiv eine 80%ige Arbeitsfähigkeit als überwiegend sitzende … pos- tulieren (act. II 136.1 S. 13). Ob für die Zeit vor der Begutachtung eine Ar- beitsunfähigkeit als hinreichend ausgewiesen zu betrachten ist, erscheint somit fraglich, kann jedoch offenbleiben (vgl. E. 4 sogleich). Denn jeden- falls ist betreffend die Tätigkeit als … eine 20% übersteigende Arbeitsun- fähigkeit (Arbeitsfähigkeit 80%) für die Zeit vor der Begutachtung in der MEDAS nicht erstellt. 4. 4.1 Die Beschwerdegegnerin setzte den Zeitpunkt des frühest mögli- chen Rentenbeginns aufgrund der seit 9. August 2016 erfolgten Krank- schreibung (act. II 35.2 S. 1) auf den 9. August 2017 fest (act. II 141 S. 7). Mit Blick auf das Ergebnis kann offenbleiben, ob (in Anbetracht des in E. 3.8.2 hiervor Dargelegten) nicht bereits die per 1. Januar 2014 erfolgte Re- duktion des Arbeitspensums auf 80% (act. II 46 S. 3) als Beginn der 20%igen Arbeitsunfähigkeit zu betrachten wäre (vgl. act. II 141 S. 4) mit der</w:t>
      </w:r>
    </w:p>
    <w:p>
      <w:r>
        <w:t>Urteil des Verwaltungsgerichts des Kantons Bern vom 20. Sept. 2022, IV/22/291, Seite 22 Folge, dass in Anbetracht der im Januar 2017 erfolgten Neuanmeldung (act. II 33) der frühest mögliche Rentenbeginn im Juli 2017 wäre. 4.2 Hinsichtlich der Ermittlung des Invaliditätsgrades kann grundsätz- lich auf die (insoweit unbestritten gebliebenen) Ausführungen in der ange- fochtenen Verfügung vom 28. März 2022 (act. II 206) bzw. die integrierender Bestandteil (vgl. act. II 206 S. 2) bildenden Einkommensver- gleiche im Abklärungsbericht Haushalt/Erwerb vom 15. November 2019 (act. II 141 S. 2 ff.) verwiesen werden: Die Beschwerdegegnerin hat für die Ermittlung des Valideneinkommens auf die Schweizerische Lohnstrukturer- hebung (LSE) 2016 und in diesem Rahmen auf Tabelle TA1_tirage_skill_level, Ziffer 86-88 (Gesundheits- und Sozialwesen), Kom- petenzniveau 2, Frauen, abgestellt (act. II 141 S. 7). Dies ist nicht zu bean- standen (BGE 144 I 103 E. 5.3 S. 110; SVR 2019 UV Nr. 40 S. 153 E. 6.2.3), gab die Beschwerdeführerin im Rahmen der AMA doch an, ohne Wechsel der Vorgesetzten würde sie heute weiterhin in der … der C.________ arbeiten (act. II 64 S. 11), was bedeutet, dass die per Mai 2017 erfolgte Auflösung des Beschäftigungsverhältnisses mit der C.________ überwiegend aus krankheitsfremden Gründen erfolgte. Mit der aktuellen Tätigkeit bei der E.________ AG schöpft die Beschwerde- führerin die ihr verbleibende Erwerbsfähigkeit nicht in zumutbarer Weise voll aus, weshalb die Beschwerdegegnerin in Bezug auf das Invalidenein- kommen mit Blick auf das Zumutbarkeitsprofil (vgl. E. 3.8.2 vorne) zu Recht dieselbe Tabellenposition zugrunde legte (BGE 143 V 295 E. 2.2 S. 296 f.; SVR 2021 IV Nr. 51 S. 168 E. 3.2). Weiter hat sie für die Zeit bis zur Be- gutachtung eine Arbeitsfähigkeit von 80% und danach eine solche von 70% berücksichtigt, was ebenso wenig zu beanstanden ist (vgl. E. 3.8.2 vorne). Sind Validen- und Invalideneinkommen ausgehend vom gleichen Tabellen- lohn zu berechnen, entspricht der Invaliditätsgrad dem Grad der Arbeitsun- fähigkeit von (hier) 20 bzw. 30% (Entscheid des BGer vom 18. Dezember 2018, 8C_557/2018, E. 3.3). Am fehlenden Vorliegen eines rentenbegrün- denden Invaliditätsgrades änderte sich auch dann nichts, wenn für die Zeit ab November 2018 mit Blick auf das etwas restriktiver formulierte Zumut- barkeitsprofil zusätzlich ein leidensbedingter Abzug (BGE 135 V 297 E. 5.2 S. 301, 134 V 322 E. 5.2 S. 327; SVR 2018 IV Nr. 46 S. 148 E. 3.3) von</w:t>
      </w:r>
    </w:p>
    <w:p>
      <w:r>
        <w:t>Urteil des Verwaltungsgerichts des Kantons Bern vom 20. Sept. 2022, IV/22/291, Seite 23 10% gewährt würde, ergäbe sich doch diesfalls bei den von der Beschwer- degegnerin zugrunde gelegten Bemessungsparametern (act. II 141 S. 8) eine Einkommenseinbusse von Fr. 23'948.-- und daraus resultierend ein Invaliditätsgrad von 37%, womit weiterhin kein Anspruch auf eine Invaliden- rente besteht (vgl. E. 2.3 vorne). 4.3 Zusammenfassend erweist sich die angefochtene Verfügung vom 28. März 2022 als rechtens und die dagegen erhobene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BVR 2009 S. 186 E. 4). Diese werden dem geleisteten Kostenvorschuss gleicher Höhe entnommen. 5.2 Gemäss Art. 1 Abs. 1 IVG in Verbindung mit Art. 61 lit. g ATSG (Umkehrschluss) hat die Beschwerdeführerin keinen Anspruch auf eine Parteientschädigung. Die obsiegende Beschwerdegegnerin hat als Sozial- versicherungsträgerin keinen Anspruch auf eine Parteientschädigung (vgl. dazu auch BGE 128 V 124 E. 5b S. 133). Demnach entscheidet das Verwaltungsgericht: 1. Die Beschwerde wird abgewiesen.</w:t>
      </w:r>
    </w:p>
    <w:p>
      <w:r>
        <w:t>Urteil des Verwaltungsgerichts des Kantons Bern vom 20. Sept. 2022, IV/22/291, Seite 24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20. Sept. 2022, IV/22/291,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