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774 vom 29. November 2022</w:t>
      </w:r>
    </w:p>
    <w:p>
      <w:r>
        <w:t>BE Verwaltungsgericht, 2022-11-29, DE</w:t>
      </w:r>
    </w:p>
    <w:p>
      <w:r>
        <w:rPr>
          <w:b/>
        </w:rPr>
        <w:t xml:space="preserve">Quelle: </w:t>
      </w:r>
      <w:r>
        <w:t>https://mcp.opencaselaw.ch/entscheid/be_verwaltungsgericht_200_2021_774</w:t>
      </w:r>
    </w:p>
    <w:p>
      <w:r>
        <w:t>FR: BE_VERWALTUNGSGERICHT 200 2021 774 du 29 novembre 2022</w:t>
      </w:r>
    </w:p>
    <w:p>
      <w:r>
        <w:t>IT: BE_VERWALTUNGSGERICHT 200 2021 774 del 29 novembre 2022</w:t>
      </w:r>
    </w:p>
    <w:p>
      <w:pPr>
        <w:pStyle w:val="Heading2"/>
      </w:pPr>
      <w:r>
        <w:t>Regeste</w:t>
      </w:r>
    </w:p>
    <w:p>
      <w:r>
        <w:t>Einspracheentscheid vom 5. Oktober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Oktober 2021 (act. II 288). Streitig und zu prüfen ist der Fallabschluss und die aus- zurichtenden Leistungen (Taggeld, Behandlungskosten) sowie eventualiter der Anspruch auf eine Rente. Nicht mehr Streitgegenstand bildet die Integritätsentschädigung (vgl. E. 3.1 hiernach).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UVG). Der Anspruch auf Leistungen der obligatorischen Unfallversicherung setzt nebst anderem einen natürlichen und adäquaten Kausalzusammenhang zwischen dem Unfall und dem eingetretenen Schaden voraus (BGE 147 V 161 E. 3.1 S. 162, 129 V 177 E. 3.1 und 3.2 S. 181). 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w:t>
      </w:r>
    </w:p>
    <w:p>
      <w:r>
        <w:t>Urteil des Verwaltungsgerichts des Kantons Bern vom 29. Nov. 2022, UV/21/774, Seite 6 ten Person beeinträchtigt hat, der Unfall mit andern Worten nicht wegge- dacht werden kann, ohne dass auch die eingetretene gesundheitliche Störung entfiele ("conditio sine qua non"; BGE 147 V 161 E. 3.2 S. 163).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147 V 207 E. 6.1 S. 211, 135 V 465 E. 5.1 S. 472).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147 V 207 E. 6.1 S. 211, 135 V 465 E. 5.1 S. 472). 2.3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 Bei Unfällen aus dem mittleren Bereich lässt sich die Frage, ob zwischen Unfall und psychisch bedingter Erwerbsunfähigkeit ein adäquater Kausal- zusammenhang besteht, nicht aufgrund des Unfalles allein schlüssig be- antworten. Das Bundesgericht (BGer) hat daher festgestellt, dass weitere, objektiv erfassbare Umstände, welche unmittelbar mit dem Unfall im Zu-</w:t>
      </w:r>
    </w:p>
    <w:p>
      <w:r>
        <w:t>Urteil des Verwaltungsgerichts des Kantons Bern vom 29. Nov. 2022, UV/21/774, Seite 7 sammenhang stehen oder als direkte bzw. indirekte Folgen davon erschei- 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objektiven</w:t>
      </w:r>
    </w:p>
    <w:p>
      <w:r>
        <w:t>Urteil des Verwaltungsgerichts des Kantons Bern vom 29. Nov. 2022, UV/21/774, Seite 8 Kriterien führt zur Bejahung oder Verneinung der Adäquanz (BGE 117 V 359 E. 6b S. 367, 115 V 133 E. 6c bb S. 140; vgl. RKUV 1997 U 272 S. 174 E. 4b). 2.4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2.5 Ist die versicherte Person infolge des Unfalles zu mindestens 10 % invalid (Art. 8 ATSG), so hat sie Anspruch auf eine Invalidenrente, sofern sich der Unfall vor Erreichen des ordentlichen Rentenalters ereignet hat (Art. 18 Abs. 1 UVG). Der Bundesrat regelt die Bemessung des Invali- ditätsgrades in Sonderfällen. Er kann dabei auch von Art. 16 ATSG abwei- chen (Art. 18 Abs. 2 UVG). 2.6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2.7 Der Unfallversicherer hat den Fall unter Einstellung von Heilbehand- lung und Taggeld sowie Prüfung des Anspruchs auf Invalidenrente und Integritätsentschädigung abzuschliessen, wenn von der Fortsetzung der</w:t>
      </w:r>
    </w:p>
    <w:p>
      <w:r>
        <w:t>Urteil des Verwaltungsgerichts des Kantons Bern vom 29. Nov. 2022, UV/21/774, Seite 9 ärztlichen Behandlung keine namhafte Besserung des Gesundheitszustan- des mehr erwartet werden kann und allfällige Eingliederungsmassnahmen der Invalidenversicherung abgeschlossen sind (Art. 19 Abs. 1 UVG; BGE 143 V 148 E. 3.1.1 S. 151, 137 V 199 E. 2.1 S. 201). Die Besserung bestimmt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40 S. 163 E. 2.3). 3. 3.1 In der Verfügung vom 15. Dezember 2020 setzte die Suva die Inte- gritätsentschädigung – bei einer Integritätseinbusse von 15 % – auf Fr. 22'230.-- fest (act. II 233/4); dabei stützte sie sich auf die Beurteilung der Kreisärztin Dr. med. F.________ vom 23. Juli 2020 (act. II 184). Die dagegen erhobene Einsprache (act. II 253/6 Ziff. 11) wies die Beschwerde- gegnerin mit Entscheid vom 5. Oktober 2021 mit der Begründung ab, der Beschwerdeführer vermöge die von ihm geforderte Erhöhung der Inte- gritätsentschädigung auf keine medizinische Beurteilung abzustellen (act. II 288/13 Ziff. 7.2). In der Beschwerde verzichtet der Beschwerdeführer aus- drücklich auf die Anfechtung der Integritätsentschädigung, mithin erwuchs der Einspracheentscheid vom 5. Oktober 2021 diesbezüglich in Rechts- kraft. 3.2 Den medizinischen Berichten und Gutachten ist im Wesentlichen das Folgende zu entnehmen: 3.2.1 Im Austrittsbericht vom 7. November 2018 – nach einem Aufenthalt vom ... Oktober bis 7. November 2018 – diagnostizierten die Orthopäden der I.________ AG eine I° offene trimalleoläre OSG-Luxationsfraktur rechts nach Sturz mit dem Motorrad vom ... Oktober 2018, eine distale, intraarti- kuläre Radiusfraktur rechts (dominant) vom ... Oktober 2018 und einen</w:t>
      </w:r>
    </w:p>
    <w:p>
      <w:r>
        <w:t>Urteil des Verwaltungsgerichts des Kantons Bern vom 29. Nov. 2022, UV/21/774, Seite 10 Verdacht auf innere Seitenbandruptur (I Grad) Knie rechts vom ... Oktober 2018 (act. II 20). 3.2.2 Im Bericht vom 13. März 2019 diagnostizierten die Orthopäden Dres. med. H.________ und J.________, letzterer … und … der I.________ AG, einen Status nach ORIF einer trimalleolären OSG- Luxationsfraktur rechts vom ... (recte: wohl ...) Oktober 2018 und eine dista- le intraartikuläre Radiusfraktur rechts vom ... Oktober 2018, konservative Therapie. Es zeige sich ein eher zaghafter Verlauf vier Monate postoperativ (act. II 52). Im Bericht vom 3. September 2019 stellten die Orthopäden eine deutliche Verbesserung der Konsolidation, wenn auch weiterhin einen zö- gerlichen Verlauf fest (act. II 103). 3.2.3 Im Operationsbericht vom 13. Februar 2020 führte der Orthopäde Dr. med. H.________ aus, es bestehe ein Status nach kombinierter Plat- ten- und Schraubenosteosynthese einer trimalleolären OSG Luxationsfrak- tur rechts vom ... Oktober 2018. Es finde operativ eine partielle Metallent- fernung sowie Tenolyse OSG rechts statt (act. II 145). Im Bericht vom 13. Mai 2020 hielten die behandelnden Orthopäden Dres. med. H.________ und J.________ fest, die durchgeführte Operation habe noch keine wesent- liche Verbesserung der Situation gebracht. Der Patient sei im angestamm- ten Beruf zu 100 % arbeitsunfähig. In einer rein sitzenden Tätigkeit sei eine 100%ige Arbeitsfähigkeit möglich (act. II 165). 3.2.4 Im Bericht vom 29. Mai 2020 diagnostizierte die behandelnde Psychiaterin G.________ eine posttraumatische Belastungsstörung (PTSD) nach Motorradunfall vom ... Oktober 2018 (ICD-10 F43.1), eine gemischte Angststörung, reaktiv, nach Motorradunfall vom ... Oktober 2018 (ICD-10 F41.3) und eine mittelgradige depressive Episode, reaktiv, nach Motorrad- unfall vom ... Oktober 2018 (ICD-10 F32.1). Bei der Aufnahme der Behand- lung (im Oktober 2019) seien seit dem Motorradunfall aufgetretene Ängste im Vordergrund gestanden. Zudem hätten sich generalisierte Ängste und Sorgen entwickelt (z.B. um seinen dreijährigen Sohn, die Zukunft). Der Pa- tient habe von erhöhter Schreckhaftigkeit und wiederholtem Erleben des Motorradunfalls im Sinne von Intrusionen berichtet. Seit Frühling 2019 hät- ten Ein- und Durchschlafstörungen bestanden. Es habe sich zu Beginn eine leichtgradig ausgeprägte depressive Symptomatik mit leicht niederge-</w:t>
      </w:r>
    </w:p>
    <w:p>
      <w:r>
        <w:t>Urteil des Verwaltungsgerichts des Kantons Bern vom 29. Nov. 2022, UV/21/774, Seite 11 drückter Stimmungslage, erhöhter Ermüdbarkeit/Tagesmüdigkeit, Lustlo- sigkeit, Grübelneigung, Schlafstörungen, sozialem Rückzug entwickelt. Die depressive Symptomatik habe im Verlauf zugenommen und sei zurzeit mit- telgradig ausgeprägt (act. II 171/1). Die Prognose sei noch unklar und hän- ge vom weiteren Verlauf der somatischen Symptomatik sowie von der Mög- lichkeit einer beruflichen Wiedereingliederung ab (act. II 171/4). 3.2.5 Im Bericht vom 14. Juli 2020 führte der Orthopäde Dr. med. H.________ aus, es zeige sich im Moment ein relativ guter Verlauf im Rahmen der Umstände. Die Invalidenversicherung habe das folgende Zu- mutbarkeitsprofil, welchem er sich anschliessen könne, festgelegt: Teilar- beitsfähigkeit für wenig belastende Tätigkeiten ab sofort. Ideal wären wechselbelastende Tätigkeiten (ohne regelmässiges Treppensteigen, Ar- beiten in der Hocke/im Knien, Arbeiten auf Leitern und Gerüsten, ohne wei- tere Gehstrecken auf unebenem Boden, ohne regelmässiges Lastentragen über 10 bis 15 kg und Vermeiden von Zwangshaltungen; act. II 178). 3.2.6 In der Beurteilung vom 23. Juli 2020 diagnostizierte die Kreisärztin Dr. med. F.________ einen Status nach trimalleolärer OSG- Luxationsfraktur rechts am ... Oktober 2018 und einen Status nach distaler intraartikulärer Radiusfraktur rechts am ... Oktober 2018. Sie führte aus, von weiteren Behandlungen erwarte sie mit überwiegender Wahrschein- lichkeit keine Besserung des unfallbedingten Gesundheitszustandes. Es ergebe sich folgendes Zumutbarkeitsprofil: Eine wechselbelastende Tätig- keit, ohne regelmässiges Treppensteigen, ohne Arbeiten in der Hocke/im Knien, ohne Arbeiten auf Leitern und Gerüsten, ohne weitere Gehstrecken auf unebenem Boden, ohne regelmässiges Lastentragen über 10 bis 15 kg sowie mit Vermeiden von Zwangshaltungen. Unter diesen Bedingungen sei eine ganztägige Arbeit zumutbar. Zur Aufrechterhaltung des bisherigen Gesundheitszustandes könnten noch zwei Serien Physiotherapie durchge- führt werden, anschliessend Therapiestopp und Übergang auf regelmässi- ge Heimübungen (act. II 183/3). 3.2.7 Im Bericht vom 3. Februar 2021 diagnostizierte der Orthopäde Dr. med. H.________ eine beginnende posttraumatische OSG-Arthrose rechts. Er habe keine Informationen der Invalidenversicherung oder der Suva zur Wiedereingliederung erhalten, weshalb seine Beurteilung auf den Angaben</w:t>
      </w:r>
    </w:p>
    <w:p>
      <w:r>
        <w:t>Urteil des Verwaltungsgerichts des Kantons Bern vom 29. Nov. 2022, UV/21/774, Seite 12 des Patienten beruhen würde. Hier zeige sich eine mögliche Arbeitsfähig- keit von 50 % für mehrheitlich sitzende Tätigkeiten. Dies entspreche nicht dem initial ausgearbeiteten Zumutbarkeitsprofil der Suva. Aufgrund der weiterhin persistierenden Schmerzen nach geleisteter Arbeit und der ein- geschränkten Beweglichkeit komme neu eine rechtsseitige OSG-Arthrose zum Vorschein. Er bitte daher die Suva und die Invalidenversicherung, das Belastungsprofil noch einmal zu überarbeiten. Die Eingliederungsmass- nahme in der K.________ habe der Beschwerdeführer initial mit einem reduzierten Pensum begonnen (Arbeitsfähigkeit von 65 %). Gemäss Anga- ben des Patienten habe dieses Pensum weder in der K.________ noch anschliessend in der L.________ funktioniert. Entsprechend empfehle er aufgrund der Erfahrungen das Arbeitspensum bei max. 50 % zu terminie- ren (act. II 265/3). 3.2.8 Im Bericht vom 9. Februar 2021 hielt die behandelnde Psychiaterin G.________ fest, die psychiatrischen Diagnosen stünden im Zusammen- hang mit dem Unfall vom ... Oktober 2018. Der Patient zeige klar Sympto- me einer PTBS wie erhöhte Schreckhaftigkeit und wiederholtes Erleben des Motorradunfalls im Sinne von Intrusionen. Auch die Angststörung sei als Folge des Unfalls zu sehen, zumal die Angstsymptome bzw. die Panik- attacken in einer spezifischen Situation (Velofahren auf der befahrenen Strasse) aufträten. Hinzu kämen dann generalisierte Ängste und Sorgen, was die Diagnose einer gemischten Angststörung rechtfertige. Aufgrund von Folgen des Unfalls (protrahierter Heilungsverlauf, Schmerzen im OSG rechts, welche neu durch eine posttraumatische Arthrose erklärt werden könnten, Jobverlust und fehlende berufliche Perspektive, verbunden mit Existenzsorgen) im Sinne von Stressfaktoren habe sich reaktiv eine de- pressive Symptomatik entwickelt (act. II 258). Im Verlaufsbericht vom 24. Februar 2021 ging sie von einer Verschlechterung des Gesundheitszu- standes aus. Aus psychiatrischer Sicht werde die Arbeitsfähigkeit durch die mittelgradige depressive Episode, reaktiv nach Motorradunfall am ... Okto- ber 2018, beeinflusst. Die weiteren psychiatrischen Diagnosen hätten we- niger Einfluss auf die Arbeitsfähigkeit (act. II 266/1). Zur Ar- beits(un)fähigkeit führte sie aus, vom ... Oktober 2018 bis 31. August 2020 habe eine 100%ige Arbeitsunfähigkeit bestanden. Dr. med. H.________ habe ab September 2020 eine 50%ige, von Oktober bis November 2020</w:t>
      </w:r>
    </w:p>
    <w:p>
      <w:r>
        <w:t>Urteil des Verwaltungsgerichts des Kantons Bern vom 29. Nov. 2022, UV/21/774, Seite 13 eine 65%ige sowie ab Ende November 2020 bis auf weiteres eine 50%ige Arbeitsfähigkeit attestiert. Sie schliesse sich aus psychiatrischer Sicht die- ser Einschätzung an (act. II 266/5). 3.2.9 Im Bericht vom 22. April 2021 führte der Orthopäde Dr. med. H.________ aus, es zeige sich im Wesentlichen ein unveränderter Verlauf (act. II 271). Am 17. September 2021 hielt er in der Zwischenanamnese fest, der Patient könne nach wie vor gewisse Bewegungen nicht machen. Dann habe er gewisse Zeiten, wo er wenig Beschwerden habe. Längere Gehstrecken seien aber nach wie vor nicht möglich (act. II 286). 3.2.10 In der interdisziplinären Konsensbeurteilung im MEDAS-Gutachten vom 16. Februar 2022 (Gerichtsakten) diagnostizierten Prof. Dr. med. M.________, Facharzt für Allgemeine Innere Medizin, Dr. med. N.________, Facharzt für Orthopädische Chirurgie und Traumatologie des Bewegungsapparates, und Dr. med. O.________, Fachärztin für Psychia- trie und Psychotherapie, mit Auswirkung auf die Arbeitsfähigkeit das Fol- gende (act. 1.1; MEDAS-Gutachten S. 8 Ziff. 4.3): 1. Chronische Beschwerden an Unterschenkel und Fuss der rechten Seite (ICD-10 M79.60/T93.2/Z98.8) - Status nach erstgradig offener trimalleolärer Luxationsfraktur am ... Oktober 2018 - Status nach offener Reposition, Plattenosteosynthese des Volkmann- Fragmentes und der Fibula, Schrauben- und Kirschnerdrahtosteosyn- these des medialen MaIleolus sowie Wundrevision des linken Knies bei Décollement am ... Oktober 2018 (Spital P.________) - Status nach partieller Metallentfernung sowie Tenolyse am OSG am 13. März 2020 (Spital P.________) - radiologisch konsolidierte Frakturen und beginnende Arthrose des obe- ren Sprunggelenkes (Röntgen 5. November 2021) 2. Intrinsisches Asthma bronchiale, beruflich exazerbiert als …. (ICD-10 J45.9) - in der Epikutantestung Allergie auf Natriumdisulfid, BUDMA, fraglich auch auf PTPP und Dibuthylphthalat, anamnestisch auch auf Gummi- chemikalien 3. Leichte depressive Episode ohne somatisches Syndrom (ICD-10 F32.00) Ohne Einfluss auf die Arbeitsfähigkeit diagnostizierten die Gutachter das Folgende (act. 1.1; MEDAS-Gutachten S. 8 Ziff. 4.3): 1. Restbeschwerden im Bereich des dominanten rechten Handgelenkes (ICD-10 T92.2) - Status nach konservativ behandelter distaler intraartikulärer Radius- fraktur vom ... Oktober 2018</w:t>
      </w:r>
    </w:p>
    <w:p>
      <w:r>
        <w:t>Urteil des Verwaltungsgerichts des Kantons Bern vom 29. Nov. 2022, UV/21/774, Seite 14 2. Anamnestisch leichtes obstruktives Schlafapnoe-Syndrom (ICD-10 G47.3) Die Experten führten aus, aus allgemeininternistischer Sicht könne ausser dem intrinsischen Asthma bronchiale mit beruflicher Exazerbation in der angestammten Tätigkeit als … keine weitere Diagnose mit Auswirkung auf die Arbeitsfähigkeit gestellt werden. Bezüglich des Einflusses auf die Ar- beitsfähigkeit stünden die orthopädischen Beschwerden klar im Vorder- grund. Sowohl die chronischen Beschwerden am Unterschenkel und Fuss der rechten Seite wie auch die Restbeschwerden im Bereich des dominan- ten rechten Handgelenkes könnten nachvollzogen werden, wobei sich le- diglich die Unterschenkel- und Fussbeschwerden rechts einschränkend auf die Arbeitsfähigkeit des Exploranden auswirkten. Bei Status nach erstgra- dig offener trimalleolärer Luxationsfraktur am ... Oktober 2018 mit nachfol- gender operativer Versorgung zeigten sich aktuell radiologisch konsolidier- te Frakturen und eine beginnende Arthrose des oberen Sprunggelenkes. Überwiegend stehende und/oder gehende sowie körperlich mittelschwere Tätigkeiten seien für den Exploranden nicht mehr möglich. Hingegen be- stehe in einer adaptierten Tätigkeit aus orthopädischer Sicht lediglich eine leichte Leistungseinschränkung und ein etwas vermehrter Pausenbedarf. Aus psychiatrischer Sicht könne beim Exploranden die Diagnose einer leichten depressiven Episode ohne somatisches Syndrom gestellt werden, wobei die von der behandelnden Psychiaterin angeführte posttraumatische Belastungsstörung nicht bestätigt werden könne. Ebenso wenig lasse sich eine Angststörung nachweisen. Die vom Exploranden beschriebene Ängst- lichkeit bezüglich seiner Zukunft sowie im Umgang mit seinem kleinen Sohn hätten nicht ein derartiges Ausmass angenommen, als dass damit eine eigenständige psychiatrische Erkrankung begründet werden könne (act. 1.1; MEDAS-Gutachten S. 8 Ziff. 4.3 lit. a). In der bisherigen Tätigkeit sei der Explorand vollumfänglich arbeitsunfähig (act. 1.1; MEDAS- Gutachten S. 10 Ziff. 4.6.3). Bei einer angepassten Arbeit müsse es sich um eine körperlich sehr leichte, überwiegend sitzende Tätigkeit unter Wechselbelastung, ohne längeres Gehen und Stehen, ohne Einnahme knieender und kauernder Positionen, ohne wiederholtes Überwinden von Treppen und Gehen auf unebenem Grund sowie ohne Heben und Tragen von Lasten über fünf Kilogramm handeln (act. 1.1; MEDAS-Gutachten S.</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w:t>
      </w:r>
    </w:p>
    <w:p>
      <w:r>
        <w:t>Urteil des Verwaltungsgerichts des Kantons Bern vom 29. Nov. 2022, UV/21/774, Seite 5 digkeit ist gegeben (Art. 58 ATSG). Da auch die Bestimmungen über Frist (Art. 60 ATSG) sowie Form (Art. 61 lit. b ATSG; Art. 81 Abs. 1 i.V.m. Art. 32 VRPG) eingehalten sind, ist auf die Beschwerde einzutreten.</w:t>
      </w:r>
    </w:p>
    <w:p>
      <w:r>
        <w:rPr>
          <w:b/>
        </w:rPr>
        <w:t>E. 10</w:t>
      </w:r>
    </w:p>
    <w:p>
      <w:r>
        <w:t>Ziff. 4.7.5; vgl. auch act. 1.5, orthopädisches Teilgutachten S. 10 Ziff. 8.2.5). An diesem Ergebnis ändert nichts, dass der Beschwerdeführer die im Oktober 2019 bei der Psychiaterin G.________ begonnene Behand- lung über den Fallabschluss im August 2020 weitergeführt hat. Eine (un- fallbedingte) psychische Beeinträchtigung liegt nicht vor, da die psychiatri- sche Gutachterin den Einfluss der diagnostizierten leichten depressiven Episode (act. 1.4, psychiatrisches Teilgutachten S. 8 Ziff. 6.3 lit. b) als der- art gering einstuft, dass in einer angepassten Arbeit keine Arbeitsunfähig- keit resultiert (act. 1.4, psychiatrisches Teilgutachten S. 9 Ziff. 8.2.4). In somatischer Hinsicht steht weiter fest, dass nach August 2020 keine we- sentliche somatische Behandlung erfolgte (act. II 183/3). Die Beschwerde- gegnerin hat zwar noch die Kosten für physiotherapeutische Behandlungen (zwei Serien Physiotherapie) übernommen (act. II 200, 225) und die Kreisärztin Dr. med. Q.________, Fachärztin für orthopädische Chirurgie und Traumatologie des Bewegungsapparates, hat mit Kurzbeurteilung vom 6. Januar 2021 die Kostenübernahme um ein weiteres Jahr (drei bis vier Serien) zur Erhaltung des aktuellen Gesundheitszustandes verlängert (act. II 244). Nachdem der behandelnde Orthopäde Dr. med. H.________ im Bericht vom 3. Februar 2021 gestützt auf eine Röntgen des OSG rechts ap/seitlich stehend eine vollständige Konsolidation der Fraktur und eine beginnende Gelenkspaltverschmälerung im Sinne einer beginnenden OSG-</w:t>
      </w:r>
    </w:p>
    <w:p>
      <w:r>
        <w:t>Urteil des Verwaltungsgerichts des Kantons Bern vom 29. Nov. 2022, UV/21/774, Seite 22 Arthrose festgestellt hatte (act. II 265), ist aber die Kreisärztin Dr. med. F.________ in der Kurzbeurteilung vom 3. August 2021 davon ausgegan- gen, dass die Physiotherapie bei einer OSG-Arthrose nicht mehr indiziert sei (act. II 281), was auch vom Beschwerdeführer nicht beanstandet wird. Vielmehr beanstandet der Beschwerdeführer den Fallabschluss per August 2020 einzig mit dem Hinweis auf weiterhin bestehende psychische Be- schwerden (vgl. auch Stellungnahme vom 6. Juli 2022, S. 2). Es liegen mit Blick auf die medizinischen Akten, insbesondere das MEDAS- Gutachten vom 16. Februar 2022, keine Hinweise vor, dass in psychiatri- scher und somatischer Hinsicht durch eine Fortsetzung der ärztlichen Be- handlung nach August 2020 eine namhafte Besserung des Gesundheitszu- standes hätte erwartet werden können (vgl. E. 2.7 hiervor). Der Fallab- schluss per August 2020 ist somit nicht zu beanstanden und der Be- schwerdeführer hat demzufolge für die Zeit danach keinen Anspruch mehr auf ein Taggeld sowie einen Ersatz für Behandlungskosten. 4.2 Bezüglich der psychischen Beschwerden ging die Beschwerdegeg- nerin in der Verfügung vom 15. Dezember 2020 davon aus, dass diese nicht adäquat-kausal zum Unfall seien (act. II 233). An dieser Auffassung hielt sie auch im angefochtenen Einspracheentscheid vom 5. Oktober 2022 fest (act. II 288). Die Frage der unfalladäquaten Kausalität der psychischen Beschwerden kann hier aber letztlich offen bleiben mangels Vorliegens einer relevanten psychischen Beeinträchtigung: Gemäss der psychiatri- schen Gutachterin ist dem Beschwerdeführer eine angepasste Tätigkeit vollumfänglich zumutbar (act. 1.4, psychiatrisches Teilgutachten S. 9 Ziff. 8.2.4). Entgegen der Meinung des Beschwerdeführers (Stellungnahme vom 6. Juli 2022, S. 2) liegen somit keine unfallbedingten psychischen Be- schwerden vor, welche eine höhere Arbeitsunfähigkeit ergeben. 4.3 Die Beschwerdegegnerin hatte in der Verfügung vom 15. Dezember 2020 einen Einkommensvergleich vorgenommen ausgehend von einer uneingeschränkten Arbeitsfähigkeit in einer angepassten Tätigkeit und sich dazu auch im angefochtenen Einspracheentscheid vom 5. Oktober 2021 geäussert (act. II 288/11 Ziff. 6). Darin setzte sie das Valideneinkommen auf Fr. 78'000.-- (act. II 288/11 Ziff. 6) und das Invalideneinkommen auf Fr. 71'875.45 fest, was vom Beschwerdeführer nicht beanstandet wurde.</w:t>
      </w:r>
    </w:p>
    <w:p>
      <w:r>
        <w:t>Urteil des Verwaltungsgerichts des Kantons Bern vom 29. Nov. 2022, UV/21/774, Seite 23 Bei einer Erwerbseinbusse von Fr. 6'124.55 ergibt dies einen Invaliditäts- grad von gerundet 8 % ([Fr. 78'000.-- / Fr. 71'875.45] = Fr. 6'123.55 ./. Fr. 78'000.-- x 100 = 7.85 %). Demnach hat der Beschwerdeführer keinen Anspruch auf eine Rente und die Beschwerde gegen den angefochtenen Einspracheentscheid vom 5. Oktober 2021 (act. II 288) ist abzuweisen. 5. 5.1 In Anwendung von Art. 1 Abs. 1 UVG i.V.m. Art. 61 lit. fbis ATSG (Umkehrschluss; vgl. auch BBl 2018 1639) sind keine Verfahrenskosten zu erheben. 5.2 Bei diesem Verfahrensausgang besteht kein Anspruch auf eine Par- teientschädigung (Art. 1 Abs. 1 UVG i.V.m. Art. 61 lit. g [Umkehrschluss]). Demnach entscheidet das Verwaltungsgericht: 1. Die Beschwerde wird abgewiesen. 2. Es werden weder Verfahrenskosten erhoben noch wird eine Parteien- tschädigung zugesprochen. 3. Zu eröffnen (R): - Rechtsanwalt B.________ z.H. des Beschwerdeführers - Rechtsanwalt lic. iur. C.________ z.H. der Beschwerdegegnerin - Bundesamt für Gesundheit Der Kammerpräsident: Die Gerichtsschreiberin:</w:t>
      </w:r>
    </w:p>
    <w:p>
      <w:r>
        <w:t>Urteil des Verwaltungsgerichts des Kantons Bern vom 29. Nov. 2022, UV/21/774, Seite 24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