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772 vom 7. April 2022</w:t>
      </w:r>
    </w:p>
    <w:p>
      <w:r>
        <w:t>BE Verwaltungsgericht, 2022-04-07, DE</w:t>
      </w:r>
    </w:p>
    <w:p>
      <w:r>
        <w:rPr>
          <w:b/>
        </w:rPr>
        <w:t xml:space="preserve">Quelle: </w:t>
      </w:r>
      <w:r>
        <w:t>https://mcp.opencaselaw.ch/entscheid/be_verwaltungsgericht_200_2021_772</w:t>
      </w:r>
    </w:p>
    <w:p>
      <w:r>
        <w:t>FR: BE_VERWALTUNGSGERICHT 200 2021 772 du 7 avril 2022</w:t>
      </w:r>
    </w:p>
    <w:p>
      <w:r>
        <w:t>IT: BE_VERWALTUNGSGERICHT 200 2021 772 del 7 aprile 2022</w:t>
      </w:r>
    </w:p>
    <w:p>
      <w:pPr>
        <w:pStyle w:val="Heading2"/>
      </w:pPr>
      <w:r>
        <w:t>Regeste</w:t>
      </w:r>
    </w:p>
    <w:p>
      <w:r>
        <w:t>Verfügung vom 7. Oktober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7. Oktober 2021 (AB 146). Streitig und zu prüfen ist der Anspruch der Beschwerdeführerin auf Leistungen der Invalidenversicherung.</w:t>
      </w:r>
    </w:p>
    <w:p>
      <w:r>
        <w:rPr>
          <w:b/>
        </w:rPr>
        <w:t>E. 1.3</w:t>
      </w:r>
    </w:p>
    <w:p>
      <w:r>
        <w:t>Die Abteilungen urteilen gewöhnlich in einer Kammer bestehend aus drei Richterinnen oder Richtern (Art. 56 Abs. 1 GSOG).</w:t>
      </w:r>
    </w:p>
    <w:p>
      <w:r>
        <w:t>Urteil des Verwaltungsgerichts des Kantons Bern vom 7. April 2022, IV/21/772, Seite 5</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Weil in zeitlicher Hinsicht – vorbehältlich besonderer übergangsrechtlicher Regelungen – grundsätzlich diejenigen Rechtssätze massgeblich sind, die bei der Erfül- lung des rechtlich zu ordnenden oder zu Rechtsfolgen führenden Tatbe- standes Geltung haben (BGE 146 V 364 E. 7.1 S. 370, 144 V 210 E. 4.3.1 S. 213) und die angefochtene Verfügung vor dem Inkrafttreten der IVG- Änderung vom 19. Juni 2020 datiert, ist der Rentenanspruch nach den bis 31. Dezember 2021 geltenden Normen (fortan aArt.) zu prüfen. 2.2 Invalidität ist die voraussichtlich bleibende oder längere Zeit dau- 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Massgebend ist – im Unterschied zur Arbeitsunfähigkeit – nicht die Arbeitsmöglichkeit im bisherigen Tätigkeitsbereich, sondern die nach Behandlung und Eingliederung verbleibende Erwerbsmöglichkeit in irgendeinem für die betroffene Person auf dem ausgeglichenen Arbeitsmarkt in Frage kommenden Beruf. Der volle oder bloss teilweise Verlust einer solchen Erwerbsmöglichkeit gilt als Erwerbsunfähigkeit (BGE 130 V 343 E. 3.2.1 S. 346). 2.3 2.3.1 Neben den geistigen und körperlichen Gesundheitsschäden können auch solche psychischer Natur eine Invalidität bewirken (Art. 8 i.V.m. Art. 7 ATSG). Ausgangspunkt der Anspruchsprüfung nach Art. 4 Abs. 1 IVG</w:t>
      </w:r>
    </w:p>
    <w:p>
      <w:r>
        <w:t>Urteil des Verwaltungsgerichts des Kantons Bern vom 7. April 2022, IV/21/772, Seite 6 sowie Art. 6 ff. und insbesondere Art. 7 Abs. 2 ATSG ist die medizinische Befundlage. Eine Einschränkung der Leistungsfähigkeit kann immer nur dann anspruchserheblich sein, wenn sie Folge einer Gesundheitsbeein- 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 heitsschaden auf die Arbeits- und Erwerbsfähigkeit hat. Entscheidend ist, ob der versicherten Person wegen des geklagten Leidens nicht mehr zu- mutbar ist, ganz oder teilweise zu arbeiten. Deshalb gilt eine objektivierte Zumutbarkeitsprüfung unter ausschliesslicher Berücksichtigung von Folgen der gesundheitlichen Beeinträchtigung (BGE 142 V 106 E. 4.4 S. 110). 2.3.2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2.3.3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(BGE 141 V 281 E. 2.2.1 S. 287). 2.3.4 Liegt auch unter dem Gesichtspunkt der Ausschlussgründe eine versicherte Gesundheitsschädigung vor, erfolgt schliesslich auf der zweiten Ebene anhand eines normativen Prüfungsrasters mit einem Katalog von Indikatoren eine ergebnisoffene symmetrische Beurteilung des – unter</w:t>
      </w:r>
    </w:p>
    <w:p>
      <w:r>
        <w:t>Urteil des Verwaltungsgerichts des Kantons Bern vom 7. April 2022, IV/21/772, Seite 7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 2.4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aArt. 28 Abs. 2 IVG besteht der Anspruch auf eine ganze Rente, wenn die versicherte Person mindestens 70 %, derjenige auf eine Dreiviertelsrente, wenn sie mindestens 60 % invalid ist. Bei einem Invaliditätsgrad von min- destens 50 % besteht Anspruch auf eine halbe Rente und bei einem Invali- ditätsgrad von mindestens 40 % ein solcher auf eine Viertelsrente. 2.5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w:t>
      </w:r>
    </w:p>
    <w:p>
      <w:r>
        <w:t>Urteil des Verwaltungsgerichts des Kantons Bern vom 7. April 2022, IV/21/772, Seite 8 zugemutet werden können (BGE 140 V 193 E. 3.2 S. 195, 132 V 93 E. 4 S. 99; SVR 2021 IV Nr. 54 S. 181 E. 2.3). 3. 3.1 Im Nachgang zur aufgehobenen Verfügung vom 27. Juni 2018 (AB 67) wurde vorab ein Bericht von Dr. med. E.________, Fachärztin für Ophthalmologie, zu den Akten gereicht (vgl. dazu bereits VGE IV/18/602, E. 4.8). Weiter lässt sich den Akten in medizinischer Hinsicht im Wesentli- chen das Folgende entnehmen: 3.1.1 Dr. med. D.________, Fachärztin für Psychiatrie und Psychothera- pie, hielt im Verlaufsbericht vom 22. April 2020 (AB 97) als Diagnose mit Einfluss auf die Arbeitsfähigkeit eine rezidivierende depressive Störung, aktuell mittelgradige depressive Episode (ICD-10 F33.10), fest (S. 2 Ziff. 3). Der Gesundheitszustand sei stationär (Ziff. 1). Im Verlauf über zweieinhalb Jahre habe es depressive Episoden mit leichter Symptomatik bis Remissi- on mit Restsymptomatik gegeben. Es sei zu einer erneuten mittelgradigen depressiven Episode im Sommer 2018 und erneuter mittelgradiger bis schwerer Episode ab Februar 2020 gekommen (Ziff. 4). Die Prognose zur beruflichen Wiedereingliederung sei vorsichtig positiv, die Beschwerdefüh- rerin könnte mit Hilfe von Eingliederungsmassnahmen zumindest in einem Teilzeitpensum in ihrem angestammten Tätigkeitsfeld eingegliedert werden (S. 3 Ziff. 9). Es bestehe bis auf weiteres eine gesundheitlich begründete Arbeitsunfähigkeit von 60 % (Ziff. 11). Eine Bürotätigkeit ohne zu viel Zeit- druck und Stress in etwas reduziertem Arbeitstempo sei zumutbar (S. 4 Ziff. 14). 3.1.2 Im Verlaufsbericht vom 8. Juni 2020 (AB 98 S. 2 ff.) hielt Dr. med. F.________, Fachärztin für Allgemeine Innere Medizin, fest, der Gesund- heitszustand habe sich eher verschlechtert (S. 6 Ziff. 1). Somatischerseits habe die Beschwerdeführerin zwischenzeitlich noch einen Morbus Base- dow mit Hyperthyreose erlitten, anschliessend sei eine Therapie erfolgt über 18 Monate, bei Nachweis eines Knoten Struma, aktuell sei sie euthy- reot. Zudem bestünden ausgedehnte Schulterbeschwerden bei subacro- mialem Impingement der Schulter mit leichter AC-Gelenks-pathologie im</w:t>
      </w:r>
    </w:p>
    <w:p>
      <w:r>
        <w:t>Urteil des Verwaltungsgerichts des Kantons Bern vom 7. April 2022, IV/21/772, Seite 9 März 2018. Ferner bestehe eine deutliche Veränderung der psychischen Situation, wozu Frau Dr. med. D.________ bereits Stellung genommen habe (Ziff. 2). Da die Hauptbeschwerden im psychiatrischen Bereich lägen, sei für sie zum aktuellen Zeitpunkt nicht beurteilbar, inwieweit Einschrän- kungen bestünden und die bisherige Erwerbstätigkeit resp. eine angepass- te Tätigkeit noch zumutbar sei (S. 7 Ziff. 12, 13, 14). Ergänzende medizini- sche Abklärungen halte sie aus hausärztlicher somatischer Sicht zum aktu- ellen Zeitpunkt nicht für angezeigt (Ziff. 18). 3.1.3 Im psychiatrischen Gutachten vom 14. März 2021 (AB 131.1) hielt Dr. med. C.________ als Diagnose mit Auswirkung auf die Arbeitsfähigkeit eine rezidivierende depressive Störung, gegenwärtig leichte bis mittelgradi- ge Episode ICD-10 F33.0/F33.1, fest (S. 17 Ziff. 6). Im Rahmen der Unter- suchung hätten eine leichte Affektlabilität, ein vermindertes Selbstwertge- fühl, Versagens- und Zukunftsängste, eine Antriebsminderung, eine redu- zierte Belastbarkeit, eine schlechte Schlafqualität und eine Somatisierungs- tendenz (Durchfall bei Belastung) objektiviert werden können. Im Verlauf von 2016, noch vor der Augenerkrankung, habe sich zunehmend eine de- pressive Symptomatik aufgrund einer Überlastung und Überforderung am Arbeitsplatz entwickelt. Im September 2016 habe die Beschwerdeführerin einen Augeninfarkt und in der Folge eine starke Reduzierung des Sehver- mögens auf dem betroffenen Auge erlitten. Da man ihr mitgeteilt habe, dass ein solcher Infarkt auch jederzeit das zweite Auge betreffen könnte, sei es darüber hinaus zur Entwicklung einer starken Angstsymptomatik gekommen, die sich im Verlauf wieder regredient gezeigt habe. Damit die Diagnose einer rezidivierenden depressiven Störung gestellt werden kön- ne, müssten mindestens zwei klar abgrenzbare depressive Episoden objek- tiviert werden. Bei der Beschwerdeführerin sei davon auszugehen, dass die erste depressive Episode von September 2016 bis Ende 2017 gedauert habe. Aufgrund der weitgehenden Regredienz der Symptomatik habe sie sich Anfang 2018 auf Stellensuche begeben. Etwa ab August 2018 sei von einer erneuten Verschlechterung der Symptomatik auszugehen, nachdem die Beschwerdeführerin ihre Anstellung im G.________ aufgrund von Über- forderung wieder habe aufgeben müssen. Seit Februar 2019 arbeite sie in einer ... . Nach anamnestischen Angaben habe sich dadurch der psychi- sche Zustand verbessert. Gemäss der behandelnden Ärztin</w:t>
      </w:r>
    </w:p>
    <w:p>
      <w:r>
        <w:t>Urteil des Verwaltungsgerichts des Kantons Bern vom 7. April 2022, IV/21/772, Seite 10 Dr. med. D.________ habe sich der Gesundheitszustand im Februar 2020 nochmals verschlechtert. Im Bericht vom 22. April 2020 sei eine mittelgra- dige depressive Symptomatik anhand der objektiven Befunde nachvoll- ziehbar dokumentiert. Bei der Beschwerdeführerin sei nicht von einer An- passungsstörung auszugehen, da sich die depressive Symptomatik bereits vor der Augenerkrankung im Verlauf von 2016 entwickelt habe und durch den Augeninfarkt verstärkt worden sei (S. 18). Sie befinde sich seit Som- mer 2017 in regelmässiger ambulanter psychiatrisch-psychothera- peutischer Behandlung. Durch die Therapie habe im Verlauf eine Verbes- serung der depressiven Symptomatik erreicht werden können. Aufgrund der aktuellen Befunde sei der Einsatz eines Antidepressivums indiziert. Es sei davon auszugehen, dass sich die depressive Symptomatik mittelfristig unter Weiterführung der Therapie und einer psychopharmakologischen Behandlung regredient zeige (S. 20 Ziff. 7.2). Es sei davon auszugehen, dass die Beschwerdeführerin in ihrer angestammten Tätigkeit aus rein psychiatrischer Sicht aufgrund der depressiven Symptomatik sowie der damals bestehenden Angstsymptomatik von September 2016 bis Juni 2017 nicht arbeitsfähig gewesen sei. Ab Beginn der ambulanten Therapie sei von einer 50%igen Arbeitsfähigkeit (bezogen auf ein 40 %-Pensum) ohne Min- derung der Leistungsfähigkeit auszugehen. Ab Januar 2018 sei von einer vollen Arbeitsfähigkeit ohne Minderung der Leistungsfähigkeit auszugehen. Aufgrund der erneuten Zustandsverschlechterung sei von Oktober bis De- zember 2018 erneut von einer 50%igen Arbeitsfähigkeit ohne Minderung der Leistungsfähigkeit (bezogen auf ein 40 %-Pensum) auszugehen. Ab Januar 2019 sei aus rein psychiatrischer Sicht keine Minderung der Ar- beitsfähigkeit in der angestammten Tätigkeit (bezogen auf ein 40 %- Pensum) mehr objektivierbar (S. 21 Ziff. 8.1). Auch für eine angepasste Tätigkeit sei von September 2016 bis Therapiebeginn 2017 von keiner Ar- beitsfähigkeit aus rein psychiatrischer Sicht auszugehen. Danach bestehe für eine angepasste Tätigkeit keine Minderung der Arbeits- und Leistungs- fähigkeit mehr (bezogen auf ein 40 %-Pensum). Eine angepasste Tätigkeit sei eine Tätigkeit in einem ruhigen Arbeitsumfeld, ohne Zeit- und Leis- tungsdruck mit einfachen, repetitiven Aufgaben. Die Anforderungen an die Flexibilität sowie die Teamfähigkeit seien bei einer solchen Tätigkeit sehr gering. Die Tätigkeit sollte keinen Kundenkontakt umfassen (Ziff. 8.2). Un- ter einer weiteren Stabilisierung des Gesundheitszustandes sei grundsätz-</w:t>
      </w:r>
    </w:p>
    <w:p>
      <w:r>
        <w:t>Urteil des Verwaltungsgerichts des Kantons Bern vom 7. April 2022, IV/21/772, Seite 11 lich davon auszugehen, dass rein medizinisch-theoretisch auch eine höherprozentige Arbeitsleistung erbracht werden könne. Bisher sei die Be- schwerdeführerin jedoch immer maximal im 40 %-Pensum angestellt ge- wesen (S. 22 Ziff. 8.3). In der ergänzenden Stellungnahme vom 18. Juni 2021 (AB 140) führte die psychiatrische Gutachterin aus, dass bezogen auf ein 100 %-Pensum von einer 60%igen Arbeitsfähigkeit ohne Minderung der Leistungsfähigkeit aus- zugehen sei. Für Tätigkeiten im Haushalt bestünden keine Einschränkun- gen. 3.1.4 Dr. med. D.________ hielt in der Stellungnahme vom 18. Oktober 2021 (Akten der Beschwerdeführerin, Beschwerdebeilage [BB] 4) fest, die Beschwerdeführerin nehme seit 2017 (mit einem kurzen Unterbruch von circa einem Monat) regelmässig Valdoxan ein. Ihres Erachtens habe die antidepressive Medikation nur untergeordnete Bedeutung. In psychischen Belastungssituationen sei es jeweils zu einer Verschlechterung der Befind- lichkeit mit Schlafstörungen, grosser Ambivalenz mit Entscheidungsschwie- rigkeiten, Müdigkeit und reduzierter Energie sowie Gereiztheit gekommen. Nach ihrer Einschätzung bestehe bei einer 60%igen Präsenz am Arbeits- platz letztlich eine effektive Arbeitsleistung von 40 bis 50 %. Aus ihrer Sicht seien die Entscheidungs- und Urteilsfähigkeit sowie die Selbstbehaup- tungsfähigkeit deutlich und die Verkehrsfähigkeit leicht eingeschränkt.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w:t>
      </w:r>
    </w:p>
    <w:p>
      <w:r>
        <w:t>Urteil des Verwaltungsgerichts des Kantons Bern vom 7. April 2022, IV/21/772, Seite 12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Externen Beurteilungen, die nach Art. 44 ATSG im Verwaltungsverfahren eingeholt wurden, ist bei überzeugendem Beweisergebnis volle Beweiskraft zuzuerkennen, solange nicht konkrete Indizien gegen die Zuverlässigkeit der Expertise sprechen (vgl. BGE 137 V 210 E. 1.3.4 S. 227; 125 V 351 E. 3b/bb S. 353). 3.3 3.3.1 In somatischer Hinsicht macht die Beschwerdeführerin geltend, die Arbeitsrelevanz des Augenleidens sei ausgewiesen (Beschwerde S. 9 Ziff. 11). Das Bundesgericht hielt allerdings fest, dass trotz der Sehbe- schwerden eine uneingeschränkte Arbeitsfähigkeit bestehe (BGer 8C_559/2019, E. 5.1 [AB 88 S. 6]; vgl. hierzu auch VGE IV/2018/602, E. 5.2 [AB 82 S. 23 Ziff. 5.4]). Den nach diesem Entscheid ergangenen Arztberichten lässt sich nichts Gegenteiliges entnehmen. Vielmehr hielt die Hausärztin Dr. med. F.________ fest, eine ergänzende medizinische Ab- klärung aus hausärztlich-somatischer Sicht halte sie zum aktuellen Zeit- punkt nicht als angezeigt (AB 98 S. 7 Ziff. 11). Damit ist somatischerseits von einer uneingeschränkten Arbeitsfähigkeit auszugehen. 3.3.2 Das psychiatrische Gutachten von Dr. med. C.________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unabhängig vom Streitwert im Rahmen von Fr. 200.-- bis Fr. 1'000.-- festzulegen.</w:t>
      </w:r>
    </w:p>
    <w:p>
      <w:r>
        <w:t>Urteil des Verwaltungsgerichts des Kantons Bern vom 7. April 2022, IV/21/772, Seite 20 Die Verfahrenskosten, gerichtlich bestimmt auf Fr. 1‘000.--, sind entsprechend dem Ausgang des Verfahrens der Beschwerdeführerin zur Bezahlung aufzuerlegen und dem geleisteten Kostenvorschuss in gleicher Höhe zu entnehmen.</w:t>
      </w:r>
    </w:p>
    <w:p>
      <w:r>
        <w:rPr>
          <w:b/>
        </w:rPr>
        <w:t>E. 6.2</w:t>
      </w:r>
    </w:p>
    <w:p>
      <w:r>
        <w:t>Bei diesem Verfahrensausgang besteht kein Anspruch auf eine Par- teientschädigung (Umkehrschluss aus Art. 1 Abs. 1 IVG i.V.m. Art. 61 lit. g ATSG).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März 2021 (AB 131) samt ergänzender Stellungnahme vom 18. Juni 2021 (AB 140) erfüllt – jedenfalls was die erhobenen Befunde und die ge- stellte Diagnose betrifft – die höchstrichterlichen Beweisanforderungen und erbringt diesbezüglich vollen Beweis (vgl. E. 3.2 hiervor), was zwischen den Parteien zu Recht nicht streitig ist (vgl. Beschwerde S. 11 Ziff. 13, Be- schwerdeantwort S. 2 Ziff. 3). Die Feststellungen der Gutachterin beruhen auf eigener fachärztlicher Untersuchung und sind in Kenntnis der Vorakten</w:t>
      </w:r>
    </w:p>
    <w:p>
      <w:r>
        <w:t>Urteil des Verwaltungsgerichts des Kantons Bern vom 7. April 2022, IV/21/772, Seite 13 sowie unter Berücksichtigung der geklagten Beschwerden getroffen wor- den. Die Ausführungen in der Beurteilung der medizinischen Zusammen- hänge sind für die streitigen Belange umfassend und die gezogenen Schlussfolgerungen zum Gesundheitszustand werden nachvollziehbar be- gründet, weshalb grundsätzlich darauf abgestellt werden kann (vgl. aber auch E. 4.6 hiernach). Die Gutachterin begründete die Diagnose für den Rechtsanwender unter Bezugnahme auf die ICD-10-Klassifikation und den psychopathologischen Status nachvollziehbar. So hielt sie fest, dass im Rahmen der aktuellen Untersuchung eine leichte Affektlabilität, ein vermindertes Selbstwertgefühl, Versagens- und Zukunftsängste, eine Antriebsminderung, eine reduzierte Belastbarkeit, eine schlechte Schlafqualität und eine Somatisierungsten- denz (Durchfall bei Belastung) hätten festgestellt werden können (AB 131.1 S. 18 Ziff. 6). Es leuchtet folglich ein, dass Dr. med. C.________ – auch unter Berücksichtigung der im Rahmen des Mini-ICF-Ratings festgestellten Beeinträchtigungen – insgesamt die Diagnose einer rezidivierenden de- pressiven Störung, gegenwärtig leichte bis mittelgradige depressive Episo- de (S. 17 Ziff. 6), stellte. Die von Dr. med. C.________ vorgenommene Diagnosestellung steht überdies auch mit der diagnostischen Einschätzung der behandelnden Psychiaterin Dr. med. D.________ in Einklang (vgl. AB 131.1 S. 18 Ziff. 6), welche ebenfalls von einer rezidivierenden depres- siven Störung ausgeht (vgl. AB 97 S. 2 Ziff. 3). Soweit Dr. med. D.________ allerdings ab Februar 2020 eine mittelgradige bis schwere Episode diagnostizierte (AB 97 S. 2 Ziff. 4), wird dies nicht näher begründet. So nannte die behandelnde Ärztin auch in der beschwerdewei- se eingereichten Stellungnahme vom 18. Oktober 2021 (BB 4) keine wich- tigen – und nicht rein subjektiver ärztlicher Interpretation entspringenden – Aspekte, die im Rahmen der Begutachtung unerkannt oder ungewürdigt geblieben sind (SVR 2021 IV Nr. 10 S. 29 E. 5.7, 2019 UV Nr. 31 S. 117 E. 3). Was die unterschiedliche Folgenabschätzung betrifft, ist ferner dem Umstand Rechnung zu tragen, dass diese – gerade, aber nicht nur im Be- reich der Psychiatrie – eine hohe Variabilität aufweist und unausweichlich Ermessenszüge trägt (BGE 140 V 193 E. 3.1 S. 195, 137 V 210 E. 3.4.2.3 S. 253) sowie dass die behandelnden Ärzte und Psychologen im Hinblick auf ihre auftragsrechtliche Vertrauensstellung im Zweifelsfall die Einschät-</w:t>
      </w:r>
    </w:p>
    <w:p>
      <w:r>
        <w:t>Urteil des Verwaltungsgerichts des Kantons Bern vom 7. April 2022, IV/21/772, Seite 14 zung eher zu Gunsten ihrer Patienten vornehmen (vgl. BGE 135 V 465 E. 4.5 S. 470, 125 V 351 E. 3a cc S. 353; Entscheid des BGer vom 21. Au- gust 2019, 8C_143/2019, E. 4.4.1). Gestützt auf die Einschätzung von Dr. med. C.________ ist für den hier massgebenden Zeitpunkt der angefochtenen Verfügung erstellt, dass die Beschwerdeführerin an einer rezidivierenden depressiven Störung, gegen- wärtig leichte bis mittelgradige Episode (ICD-10 F33.0/F33.1), leidet (AB 131.1 S. 17 Ziff. 6). Ob die Einschätzung der Arbeitsfähigkeit zutrifft, kann mit Blick auf die nachstehenden Erwägungen offen gelassen werden. Festzuhalten ist immerhin, dass sich die im Gutachten (vgl. AB 131.1 S. 21 Ziff. 8.1) und in der Stellungnahme vom 18. Juni 2021 (AB 140) attestierten Arbeitsunfähigkeiten nicht gegenseitig ausschliessen. So wurde im Gutach- ten festgehalten, dass bezogen auf ein 40%-Pensum in der angestammten Tätigkeit keine Minderung der Leistungsfähigkeit mehr bestehe; dies steht entgegen der Auffassung der Beschwerdeführerin (Beschwerde S. 12 Ziff. 14) nicht in Widerspruch zur in der Stellungnahme vom 16. Juni 2021 aufgeführten 60%igen Arbeitsfähigkeit ohne Minderung der Leistungsfähig- keit bei einem Vollzeitpensum. 4. 4.1 Gemäss höchstrichterlicher Rechtsprechung kann grundsätzlich nur eine schwere psychische Störung invalidisierend im Rechtssinne sein. Eine leicht- bis mittelgradige depressive Störung ohne nennenswerte Interferen- zen durch psychische Komorbiditäten lässt sich im Allgemeinen nicht als schwere psychische Krankheit definieren. Besteht dazu noch ein bedeu- tendes therapeutisches Potential, so ist insbesondere auch die Dauerhaf- tigkeit des Gesundheitsschadens in Frage gestellt. Diesfalls müssen ge- wichtige Gründe vorliegen, damit dennoch auf eine invalidisierende Erkran- kung geschlossen werden kann (Entscheid des BGer vom 17. November 2021, 8C_280/2021 [zur Publikation vorgesehen], E. 6.2.2). Der bei der Beschwerdeführerin diagnostizierte Gesundheitsschaden stellt keine schwere psychische Störung dar, stellte doch die Gutachterin im Rahmen der rezidivierenden Störung überzeugend zu keinem Zeitpunkt</w:t>
      </w:r>
    </w:p>
    <w:p>
      <w:r>
        <w:t>Urteil des Verwaltungsgerichts des Kantons Bern vom 7. April 2022, IV/21/772, Seite 15 eine schwere Episode fest (AB 131.1 S. 18 Ziff. 6). Gewichtige Gründe, welche gleichwohl auf einen invalidisierenden Charakter der Erkrankung schliessen lassen würden, sind vorliegend keine ersichtlich. 4.2 Der fehlende invalidisierende Charakter des psychischen Gesund- heitsschadens der Beschwerdeführerin zeigt sich denn auch bei Durch- führung des strukturierten Beweisverfahrens nach BGE 141 V 281 (vgl. dazu E. 2.3.2 ff. hiervor und E. 4.3 ff. hiernach). Hierbei ist zu prüfen, ob der psychiatrisch attestierten Einschränkung der Arbeitsfähigkeit (vgl. AB 131.1 S. 21 Ziff. 8.1 f., 140) aus rechtlicher Sicht gefolgt werden kann, wobei hierfür die Beschwerdeführerin die materielle Beweislast zu tragen hat (BGE 143 V 409 E. 4.5.2 S. 416). Rechtsprechungsgemäss ist der Be- weis für eine lang andauernde und erhebliche gesundheitsbedingte Ar- beitsunfähigkeit nur dann erbracht, wenn die Prüfung der massgeblichen Beweisthemen im Rahmen einer umfassenden Betrachtung ein stimmiges Gesamtbild für eine Einschränkung in allen Lebensbereichen (Konsistenz) zeigt. Fehlt es daran, ist der Beweis nicht geleistet und nicht zu erbringen (BGE 145 V 361 E. 3.2.2 S. 364). Soweit die Beschwerdeführerin diesbezüglich vorbringt, die Beschwerde- gegnerin habe bei Zweifeln an der Arbeits(un)fähigkeitsschätzung der Gut- achterin den Fall dem RAD vorzulegen (Beschwerde S. 6 f. Ziff. 9), kann ihr nicht gefolgt werden. Denn rechtsprechungsgemäss liegt es nicht allein in der Zuständigkeit der mit dem konkreten Einzelfall (gutachterlich) befassten Arztpersonen, abschliessend und für die rechtsanwendende Stelle verbind- lich zu entscheiden, ob das medizinisch festgestellte Leiden zu einer (an- dauernden oder vorübergehenden) Arbeitsunfähigkeit (bestimmter Höhe und Ausprägung) führt (BGE 140 V 193 E. 3.1 S. 194). Die Frage, ob und in welchem Umfang die Feststellungen in einem medizinischen Gutachten anhand der rechtserheblichen Indikatoren auf die Arbeitsunfähigkeit schliessen lassen, ist rechtlicher Natur und damit frei überprüfbar (BGE 141 V 281 E. 7 S. 308). Darum kann aus rechtlicher Sicht von einer medizini- schen Einschätzung der Arbeitsunfähigkeit in einer Expertise abgewichen werden, ohne dass diese ihren Beweiswert gänzlich einbüsste. Darin liegt weder eine Geringschätzung der ärztlichen Beurteilung noch eine gerichtli- che Kompetenzanmassung, sondern es ist notwendige Folge des rein juris-</w:t>
      </w:r>
    </w:p>
    <w:p>
      <w:r>
        <w:t>Urteil des Verwaltungsgerichts des Kantons Bern vom 7. April 2022, IV/21/772, Seite 16 tischen Charakters der sozialversicherungsrechtlichen Begriffe von Ar- beits-/Erwerbsunfähigkeit und Invalidität (Entscheid des BGer vom 25. Juni 2018, 8C_74/2018, E. 5.1). Da es sich folglich um eine Rechtsfrage han- delt, ist der Beizug des RAD nicht notwendig. 4.3 Was die Prüfung der ersten Ebene betrifft (vgl. E. 2.3.3 hiervor), zeigte die psychiatrische Sachverständige keine Diskrepanzen im Sinne eines Ausschlussgrundes auf. Insbesondere stellte sie keinen Hinweis für eine bewusste Aggravation, Verdeutlichungstendenz oder gar Simulation fest (vgl. AB 131.1 S. 15 Ziff. 4.1 und S. 20 Ziff. 7.3). Ein invalidisierender Gesundheitsschaden ist damit grundsätzlich nicht ausgeschlossen. 4.4 Zu prüfen sind zunächst die einzelnen Komplexe der Kategorie „funktioneller Schweregrad“ (BGE 141 V 281 E. 4.3 S. 298 ff.). 4.4.1 Mit Bezug auf den Komplex Gesundheitsschädigung (BGE 141 V 281 E. 4.3.1 S. 298 ff.) ergibt sich Folgendes: Beim Indikator der Ausprägung der diagnoserelevanten Befunde und Sym- ptome gilt es unter anderem, die Schwere des Krankheitsgeschehens an- hand aller verfügbaren Elemente aus der diagnoserelevanten Ätiologie und Pathogenese zu plausibilisieren (BGE 141 V 281 E. 4.3.1.1 S. 298 ff.). Im Rahmen der Untersuchung konstatierte die Expertin – nebst unauffälligen Befunden – eine leichte Affektlabilität, ein leicht vermindertes Selbstwertge- fühl, Versagens- und Zukunftsängste, eine leichte Antriebsminderung, eine reduzierte Belastbarkeit, eine schlechte Schlafqualität und eine Somatisie- rungstendenz (Durchfall bei Belastung; AB 131.1 S. 15 Ziff. 4.3.1). Das Mini-ICF-APP ergab einzig eine leichte Beeinträchtigung der Flexibilität und Umstellungsfähigkeit sowie eine mittelgradige Beeinträchtigung des Durch- haltevermögens (AB 131.1 S. 16 Ziff. 4.3.2). Insgesamt ging Dr. med. C.________ daher von einer leichten bis mittelgradigen depressi- ven Episode aus (AB 131.1 S. 178 Ziff. 6). Die Ausprägung der diagnosere- levanten Befunde kann folglich nicht als schwer bezeichnet werden. Sodann ist auf Behandlungs- und Eingliederungserfolg oder -resistenz als wichtige Indikatoren für den funktionellen Schweregrad einzugehen (BGE 141 V 281 E. 4.3.1.2 S. 299 f.). Dazu berichtete die Gutachterin, es erfolge seit Sommer 2017 eine regelmässige ambulante psychiatrisch-psycho-</w:t>
      </w:r>
    </w:p>
    <w:p>
      <w:r>
        <w:t>Urteil des Verwaltungsgerichts des Kantons Bern vom 7. April 2022, IV/21/772, Seite 17 therapeutische Behandlung, wobei eine Verbesserung der Symptomatik habe erreicht werden können. Es sei davon auszugehen, dass sich die depressive Symptomatik mittelfristig unter Weiterführung der Therapie und einer psychopharmakologischen Behandlung regredient zeige (AB 131.1 S. 20 Ziff. 7.2). Mithin liegt offenkundig keine ausgewiesene Behandlungs- resistenz vor. Was den Indikator Komorbiditäten (vgl. BGE 141 V 281 E. 4.3.1.3 S. 300 f.) anbelangt, stellte die Gutachterin fest, dass sich die depressive Symptoma- tik im Verlauf von 2016 noch vor der Augenerkrankung aufgrund einer Überlastung und Überforderung am Arbeitsplatz entwickelt habe und dann durch den Augeninfarkt verstärkt worden sei (AB 131.1 S. 18 Ziff. 6). Gleichzeitig ist festzustellen, dass die Arbeitsunfähigkeit aufgrund der Au- generkrankung nur von kurzer Dauer war (vgl. AB 18.2 S. 26, 27.2 S. 28 und 38) und das Bundesgericht festhielt, dass trotz der Sehbeschwerden eine uneingeschränkte Arbeitsfähigkeit besteht (BGer 8C_559/2019, E. 5.1 [AB 88 S. 6]; vgl. auch E. 3.3.1 hiervor). Zudem verneinte der konsultierte Prof. Dr. med. H.________, Facharzt für Ophthalmologie, in seinem Bericht vom 6. September 2017 sowohl Einschränkungen bezüglich der bisherigen Tätigkeit wie auch eine Verminderung der Leistungsfähigkeit (AB 38 S. 3) und im Assessment-Bericht des Zentrums I.________ vom 20. November 2017 wurde die visuelle Beeinträchtigung als nur leichtgradig beurteilt (AB 52 S. 3). 4.4.2 Betreffend den Komplex Persönlichkeit (BGE 141 V 281 E. 4.3.2 S. 302) stellte die Expertin keine Hinweise für eine Persönlichkeitsakzentu- ierung oder gar eine Persönlichkeitsstörung fest (AB 131.1 S. 18 Ziff. 6). 4.4.3 Zum Komplex Sozialer Kontext (BGE 141 V 281 E. 4.3.2 S. 302) hielt die Gutachterin fest, die Beschwerdeführerin lebe mit den beiden jün- geren ihrer drei Töchter zusammen. Sie habe nach der Trennung vom Ehemann im Jahr 2017 (AB 131.1 S. 12 Ziff. 3.2.2) seit ca. eineinhalb Jah- ren einen neuen Partner. Eine Zeit lang sei sie mit einer Kollegin ... gegan- gen. Sonntags koche sie für ihre Kinder. Manchmal treffe sie eine Kollegin (AB 131.1 S. 13 Ziff. 3.2.5 f.). Damit hält das soziale Umfeld Ressourcen bereit.</w:t>
      </w:r>
    </w:p>
    <w:p>
      <w:r>
        <w:t>Urteil des Verwaltungsgerichts des Kantons Bern vom 7. April 2022, IV/21/772, Seite 18 4.5 Beweisrechtlich entscheidend ist die Kategorie „Konsistenz“. Darun- ter fallen verhaltensbezogene Kategorien (BGE 141 V 281 E. 4.4 S. 303). 4.5.1 Betreffend den Indikator der gleichmässigen Einschränkung des Aktivitätenniveaus in allen vergleichbaren Lebensbereichen (BGE 141 V 281 E. 4.4.1 S. 303 f.) ist dem Gutachten zu entnehmen, dass die Be- schwerdeführerin an freien Tagen um 07.30 Uhr aufstehe, ... und dann die Hausarbeiten erledige oder wasche und Zahlungen mache. Eine Zeit lang sei sie mit einer Kollegin ... gegangen, wozu sie sich aktuell gerade nicht motivieren könne. Die Beschwerdeführerin koche nicht jeden Tag, da die Kinder nicht zuhause essen würden. Sie koche jeweils vor, was die Kinder mitnähmen. Sonntags koche sie für alle. Wenn das Wetter schön sei, ver- bringe sie viel Zeit im .... Manchmal treffe sie eine Kollegin. Im Sommer gehe sie gerne ... . Sie habe wieder mit ... angefangen, was aufgrund des Auges zeitweise nicht mehr möglich gewesen sei. Sie habe gemerkt, dass die Konzentrations- und Gedächtnisleistung etwas besser würden, wenn sie „ihr Gehirn gebrauche“. Als Hobbys nannte sie kochen, ..., ... . Sie sei gerne draussen (AB 131.1 S. 13 Ziff. 3.2.6). Eine gesundheitsbedingte Veränderung oder Beeinflussung der Alltagsaktivitäten sowie der sozialen Kontakte wurde gegenüber der Gutachterin folglich nicht beschrieben. 4.5.2 Was den Leidensdruck (vgl. BGE 141 V 281 E. 4.4.2 S. 304) anbe- langt, bringt die Beschwerdeführerin namentlich vor, dass die antidepressi- ve Medikation ohne Unterbruch erfolgt sei (Beschwerde S. 8 Ziff. 10). Die Beschwerdeführerin befindet sich sodann seit Mai 2017 zwar in ambulanter psychiatrisch-psychotherapeutischer Behandlung. Anders als anlässlich der öffentlichen Schlussverhandlung vorgetragen, fanden jedoch nur anfänglich wöchentliche und im Zeitpunkt der Begutachtung lediglich noch monatliche Sitzungen statt. Eine teilstationäre oder stationäre Behandlung wollte die Beschwerdeführerin zudem aufgrund der Kinder nicht (AB 131.1 S. 14 Ziff. 3.2.7). Unter diesen Umständen ist kein erheblicher behandlungs- und eingliederungsanamnestischer Leidensdruck ausgewiesen. 4.6 In der Gesamtbetrachtung sind die geltend gemachten funktionellen Auswirkungen der medizinisch festgestellten psychischen Beeinträchtigung anhand der Standardindikatoren nicht überwiegend wahrscheinlich erstellt. Es fehlt an einem stimmigen Gesamtbild für die Annahme einer rechtlich</w:t>
      </w:r>
    </w:p>
    <w:p>
      <w:r>
        <w:t>Urteil des Verwaltungsgerichts des Kantons Bern vom 7. April 2022, IV/21/772, Seite 19 relevanten psychischen Funktionseinbusse (vgl. hierzu BGE 145 V 361 E. 4.4 S. 369 sowie E. 4.2 hiervor), weshalb das Vorliegen eines invalidisie- renden psychischen Gesundheitsschadens auch in dieser Hinsicht zu ver- neinen ist. Vor diesem Hintergrund kann der durch Dr. med. C.________ psychiatrisch attestierten Arbeitsunfähigkeit (AB 131.1 S. 21 Ziff. 8.1 f.) unter rechtlichen Aspekten nicht gefolgt werden. Damit ist der rechtserhebliche Sachverhalt hinreichend erstellt; weiterer Abklärungen bedarf es nicht (vgl. zur antizipierten Beweiswürdigung BGE 144 V 361 E. 6.5 S. 368, 124 V 90 E. 4b S. 94, 122 V 157 E. 1d S. 162; SVR 2019 IV Nr. 50 S. 163 E. 4), womit sich insbesondere auch die be- schwerdeweise beantragten Ergänzungsfragen bei der Gutachterin zu ihrer Einschätzung der Arbeitsfähigkeit und zum Bericht von Dr. med. D.________ (Beschwerde S. 2, Rechtsbegehren Ziff. 3) erübrigen. Mangels eines invalidisierenden Gesundheitsschadens sind der Beschwer- deführerin auch keine invalidenversicherungsrechtlichen Eingliederungs- massnahmen zuzusprechen (vgl. Beschwerde S. 2, Rechtsbegehren Ziff. 2 lit. a). 5. Zusammenfassend ist die angefochtene Verfügung vom 7. Oktober 2021 (AB 146) nicht zu beanstanden und die dagegen erhobene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