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765 vom 10. Februar 2022</w:t>
      </w:r>
    </w:p>
    <w:p>
      <w:r>
        <w:t>BE Verwaltungsgericht, 2022-02-10, DE</w:t>
      </w:r>
    </w:p>
    <w:p>
      <w:r>
        <w:rPr>
          <w:b/>
        </w:rPr>
        <w:t xml:space="preserve">Quelle: </w:t>
      </w:r>
      <w:r>
        <w:t>https://mcp.opencaselaw.ch/entscheid/be_verwaltungsgericht_200_2021_765</w:t>
      </w:r>
    </w:p>
    <w:p>
      <w:r>
        <w:t>FR: BE_VERWALTUNGSGERICHT 200 2021 765 du 10 février 2022</w:t>
      </w:r>
    </w:p>
    <w:p>
      <w:r>
        <w:t>IT: BE_VERWALTUNGSGERICHT 200 2021 765 del 10 febbraio 2022</w:t>
      </w:r>
    </w:p>
    <w:p>
      <w:pPr>
        <w:pStyle w:val="Heading2"/>
      </w:pPr>
      <w:r>
        <w:t>Regeste</w:t>
      </w:r>
    </w:p>
    <w:p>
      <w:r>
        <w:t>Einspracheentscheid vom 22. Oktober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Oktober 2021 (AB 17 ff.). Streitig und zu prüfen ist der Anspruch der Beschwerde- führerin auf Arbeitslosenentschädigung ab 1. Juni 2021 und dabei nament- lich, ob sie die Beitragszeit erfüllt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61lit. c und d ATSG; Art. 80 lit. c Ziff. 1 und Art. 84 Abs. 3 VRPG).</w:t>
      </w:r>
    </w:p>
    <w:p>
      <w:r>
        <w:t>Urteil des Verwaltungsgerichts des Kantons Bern vom 10. Feb. 2022, ALV/21/765, Seite 4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2.3 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Bestimmung des Beitragsmonats kommt es auf die formale Dauer des Arbeitsverhältnisses an. Dies bedeutet, dass jeder Kalendermonat in- nerhalb eines Arbeitsverhältnisses, in dem Arbeit geleistet wird, als (ein) Beitragsmonat gilt, während jene Kalendermonate ausser Betracht fallen, in denen der Arbeitnehmer an gar keinem Tag gearbeitet hat (BGE 121 V 165 E. 2c bb S. 170; ARV 2013 S. 74 E. 2.3). Für die Ermittlung der Beitrags- dauer sind die Kalendertage massgebend und nicht etwa die Tage, an wel- chen der Leistungsansprecher tatsächlich einer beitragspflichtigen Be- schäftigung nachging. Die Beschäftigungstage, wozu auch solche zählen, an denen die versicherte Person unter Umständen nur kurz, z.B. eine Stunde, gearbeitet hat, müssen deshalb mit dem Faktor 1.4 in Kalenderta- ge umgerechnet werden (BGE 122 V 249 E. 2c S. 251).</w:t>
      </w:r>
    </w:p>
    <w:p>
      <w:r>
        <w:t>Urteil des Verwaltungsgerichts des Kantons Bern vom 10. Feb. 2022, ALV/21/765, Seite 5 3. 3.1 Zu prüfen ist, ob in der massgebenden – hinsichtlich der zeitlichen Festlegung unbestrittenen (vgl. Beschwerde, S. 3 Ziff. III Art. 2) und mit der Anmeldung zur Arbeitsvermittlung vom 25. Mai 2021 (AB 144 oben: "Stel- lenlos ab 01.06.2021; 01.03-31.05.21 = krank und Unfall") nicht zu bean- standenden – Rahmenfrist für die Beitragszeit vom 1. Juni 2019 bis 31. Mai 2021 eine mindestens zwölfmonatige beitragspflichtige Beschäftigung nachgewiesen ist (vgl. E. 2.2 hiervor). 3.2 Im fraglichen Zeitraum hat die Beschwerdeführerin die Arbeitsver- hältnisse bei der D.________ (vom 1. Juni 2020 bis 28. Februar 2021 [AB 151 ff., 141 ff., 131]) und im C.________ (vom 15. Februar 2020 [mit Arbeitsbeginn am 17. Februar 2020] bis 15. Mai 2020 [AB 102 ff.]) aufzu- weisen. Nach Ansicht der Beschwerdeführerin entspricht dies im Total ex- akt einer Beschäftigung von zwölf Monaten, weshalb vorliegend die Bei- tragszeit erfüllt sei (Beschwerde, S. 4). Demgegenüber hat der Beschwer- degegner innerhalb der Rahmenfrist eine Beitragszeit von lediglich 11.98 Monaten berechnet und berücksichtigt (AB 20). 3.2.1 Zu Recht unbestritten unter den Parteien ist, dass die neun vollen Beitragsmonate (1. Juni 2020 bis 28. Februar 2021) für die Tätigkeit bei der D.________ und die zwei vollen Beitragsmonate März und April 2020 im C.________ total elf Beitragsmonate ergeben. 3.2.2 Zu prüfen ist damit nachfolgend einzig die umstrittene Berechnung der Beitragszeit in den angebrochenen Monaten Februar und Mai 2020 im Rahmen der Tätigkeit im C.________. 3.3 Soweit die Beschwerdeführerin vorbringt, das Arbeitsverhältnis im C.________ habe genau drei Monate gedauert (Beschwerde, S. 4), womit die Beitragszeit insgesamt zwölf Monate betrage, greift dies zu kurz. So ist zu berücksichtigen, dass die Beitragszeiten in den Monaten Februar und Mai 2020 jeweils nicht einen vollen Kalendermonat umfassten, da das Ar- beitsverhältnis nicht auf den Beginn des Monats Februar aufgenommen bzw. nicht auf das Ende des Monats Mai beendet wurde (vgl. dazu die un- terschiedliche Regelung in Art. 11 Abs. 1 [voller Kalendermonat] und 2 [an- gebrochener Kalendermonat] AVIV bzw. E. 2.3 hiervor). Die Beschwerde-</w:t>
      </w:r>
    </w:p>
    <w:p>
      <w:r>
        <w:t>Urteil des Verwaltungsgerichts des Kantons Bern vom 10. Feb. 2022, ALV/21/765, Seite 6 führerin verkennt bei ihrer Argumentation, dass die nach Art. 11 Abs. 2 AVIV für die Anerkennung eines vollen Beitragsmonats erforderlichen 30 Kalendertage für angebrochene Monate fiktiv sind (vgl. BGE 122 V 256 E. 5a S. 264; THOMAS NUSSBAUMER, Arbeitslosenversicherung, in ULRICH MEYER [Hrsg.], Schweizerisches Bundesverwaltungsrecht [SBVR], Band XIV, Soziale Sicherheit, 3. Aufl. 2016, S. 2328 N. 214) und einer Präzisie- rung im Einzelfall mittels der rechtsprechungsgemässen Umrechnungsfak- toren bedürfen (Entscheid des Bundesgerichts [BGer] vom 1. März 2021, 8C_708/2020, E. 4.2). 3.4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(BGE 125 V 42 E. 3c S. 45, 122 V 256 E. 2a S. 258; Entscheid des BGer vom 15. April 2021, 8C_86/2021, E. 3.2, und BGer 8C_708/2020, E. 4.1, je mit Hinwei- sen). 3.4.1 Wie in Rz. B150 des vom Staatssekretariat für Wirtschaft (SECO) herausgegebenen Kreisschreibens AVIG-Praxis ALE, Arbeitsmarkt und Arbeitslosenversicherung (TC; abrufbar unter &lt;www.arbeit.swiss&gt;, Rubrik: Arbeitgeber/Publikationen/Kreisschreiben/AVIG-Praxis; zur Verbindlichkeit von Verwaltungsweisungen: BGE 146 V 224 E. 4.4.2 S. 228, BGE 132 V 121 E. 4.4 S. 125) für solche Fälle vorgesehen, rechnete der Beschwerde- gegner die in den Monaten Februar und Mai 2020 getätigten 21 Beschäfti- gungstage mit dem Faktor 1.4 in 29 (AB 47) bzw. 29.4 Kalendertage um (AB 20) und verneinte bei einer beitragspflichtigen Beschäftigung von total</w:t>
      </w:r>
    </w:p>
    <w:p>
      <w:r>
        <w:rPr>
          <w:b/>
        </w:rPr>
        <w:t>E. 6</w:t>
      </w:r>
    </w:p>
    <w:p>
      <w:r>
        <w:t>Oktober 2000 über den Allgemeinen Teil des Sozialversicherungsrechts (ATSG; SR 830.1) i.V.m. Art. 54 Abs. 1 lit. a des kantonalen Gesetzes vom</w:t>
      </w:r>
    </w:p>
    <w:p>
      <w:r>
        <w:rPr>
          <w:b/>
        </w:rPr>
        <w:t>E. 11</w:t>
      </w:r>
    </w:p>
    <w:p>
      <w:r>
        <w:t>Monaten (vgl. E. 3.2.1 hiervor) und 29 bzw. 29.4 Tagen die Anspruchs- berechtigung auf Arbeitslosenentschädigung. Insoweit wurde die Umrech- nung der Beschäftigungstage mit dem Faktor 1.4 im Sinne der geltenden Rechtsprechung (vgl. E. 3.4 hiervor) vom Beschwerdegegner korrekt vor- genommen.</w:t>
      </w:r>
    </w:p>
    <w:p>
      <w:r>
        <w:t>Urteil des Verwaltungsgerichts des Kantons Bern vom 10. Feb. 2022, ALV/21/765, Seite 7 3.4.2 In einem solchen Grenzfall, in welchem für die beiden angebroche- nen Monate Februar und Mai 2020 insgesamt ein Wert von 0.98 (AB 20) resultiert und der zwölfte volle Beitragsmonat nur knapp um einen Bruchteil verfehlt wird (vgl. dazu auch die in NUSSBAUMER, a.a.O., S. 2328 N. 215 und Fn. 464 zitierten Fälle), ist indessen die Umrechnung von Beschäfti- gungstagen in Kalendertage gemäss der Rechtsprechung des BGer (vgl. E. 3.4 hiervor) mittels des für die zwei in Frage stehenden Monate präzis, d.h. durch Division von 30 Kalendertagen durch die effektiv möglichen Be- schäftigungstage ermittelten Umrechnungsfaktors zu überprüfen. Daraus ergeben sich für den Monat Februar 2020 15 (15. bis 29. Februar 2020: 10 geleistete bei 20 in diesem Monat möglichen Beschäftigungstagen; 10 x [30 : 20]) und für den Monat Mai 2020 16.5 (1. bis 15. Mai 2020: 11 geleis- tete bei 20 in diesem Monat möglichen Beschäftigungstagen [mit Christi Himmelfahrt als arbeitsfreier Feiertag enthielt der Monat eine reduzierte Anzahl möglicher Beschäftigungstage {vgl. BGE 122 V 256 E. 5a S. 264}, wobei das Arbeitsverhältnis an diesem Feiertag bereits aufgelöst war {AB 102} und die Beschwerdeführerin folglich auch keinen Ferienlohn be- zog {vgl. Art. 11 Abs. 3 AVIV}]; 11 x [30 : 20]), insgesamt also 31.5 anzu- rechnende Tage. Diese insgesamt 31.5 anzurechnenden Tage entspre- chen (mehr als) einem weiteren Beitragsmonat (Art. 11 Abs. 2 AVIV). 4. Nach dem Dargelegten erfüllt die Beschwerdeführerin die Beitragszeit, da sie innerhalb der Rahmenfrist vom 1. Juni 2019 bis 31. Mai 2021 während mindestens zwölf Monaten eine beitragspflichtige Beschäftigung ausgeübt hat. Der angefochtene Einspracheentscheid vom 22. Oktober 2021 (AB 17 ff.) ist demnach aufzuheben. Die Sache geht an den Beschwerdegegner zur Prüfung der weiteren Anspruchsvoraussetzungen und neuer Verfü- gung.</w:t>
      </w:r>
    </w:p>
    <w:p>
      <w:r>
        <w:t>Urteil des Verwaltungsgerichts des Kantons Bern vom 10. Feb. 2022, ALV/21/765, Seite 8 5. 5.1 In Anwendung von Art. 1 Abs. 1 AVIG i.V.m. Art. 61 lit. a ATSG sind keine Verfahrenskosten zu erheben. 5.2 Bei diesem Ausgang des Verfahrens besteht Anspruch auf eine Parteientschädigung (Art. 1 Abs. 1 AVIG i.V.m. Art. 61 lit. g ATSG). Die von Rechtsanwalt B.________ eingereichte Kostennote vom 8. Dezember 2021 ist nicht zu beanstanden. Gestützt auf diese Kostennote wird die Parteien- tschädigung für das vorliegende Verfahren auf Fr. 1'874.85 (Honorar Fr. 1'687.50, Auslagen Fr. 53.30, MWST Fr. 134.05) festgesetzt; diesen Betrag hat der Beschwerdegegner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