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639 vom 25. November 2022</w:t>
      </w:r>
    </w:p>
    <w:p>
      <w:r>
        <w:t>BE Verwaltungsgericht, 2022-11-25, DE</w:t>
      </w:r>
    </w:p>
    <w:p>
      <w:r>
        <w:rPr>
          <w:b/>
        </w:rPr>
        <w:t xml:space="preserve">Quelle: </w:t>
      </w:r>
      <w:r>
        <w:t>https://mcp.opencaselaw.ch/entscheid/be_verwaltungsgericht_200_2021_639</w:t>
      </w:r>
    </w:p>
    <w:p>
      <w:r>
        <w:t>FR: BE_VERWALTUNGSGERICHT 200 2021 639 du 25 novembre 2022</w:t>
      </w:r>
    </w:p>
    <w:p>
      <w:r>
        <w:t>IT: BE_VERWALTUNGSGERICHT 200 2021 639 del 25 novembre 2022</w:t>
      </w:r>
    </w:p>
    <w:p>
      <w:pPr>
        <w:pStyle w:val="Heading2"/>
      </w:pPr>
      <w:r>
        <w:t>Regeste</w:t>
      </w:r>
    </w:p>
    <w:p>
      <w:r>
        <w:t>Verfügung vom 23. Juli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23. Juli 2021 (AB 240). Mit VGE IV/2018/588 (AB 163) wurde die in der Verfügung vom 29. Juni 2018 (AB 148) zugesprochene abgestufte Rente zwischen Juni 2010 und März 2012 und der Verlust des Rentenanspruchs ab April 2012 bestätigt (AB 163 S. 12 f. E. 4.2.1). Insoweit liegt eine abgeurteilte Sache (res iudica- ta) vor (BGE 145 V 314 E. 5.1 S. 317). Eine erneute Überprüfung des ab- gestuften Rentenanspruchs ist deshalb ausgeschlossen. Streitig und zu prüfen ist demnach einzig ein allfälliges Wiederaufleben des Rentenan- spruchs bzw. die Entstehung eines neuen Rentenanspruchs und in diesem Zusammenhang insbesondere, ob seit März 2014 eine Veränderung des Gesundheitszustandes eingetreten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Weil in zeitlicher Hinsicht – vorbehältlich besonderer übergangsrechtlicher Regelungen – grundsätzlich diejenigen</w:t>
      </w:r>
    </w:p>
    <w:p>
      <w:r>
        <w:t>Urteil des Verwaltungsgerichts des Kantons Bern vom 25. Nov. 2022, IV/21/639, Seite 5 Rechtssätze massgeblich sind, die bei der Erfüllung des rechtlich zu ord- nenden oder zu Rechtsfolgen führenden Tatbestandes Geltung haben (BGE 146 V 364 E. 7.1 S. 370, 144 V 210 E. 4.3.1 S. 213) und die ange- fochtene Verfügung vor dem Inkrafttreten der Gesetzesänderungen vom 19. Juni 2020 datiert, ist der Rentenanspruch nach den bis 31. Dezember 2021 geltenden Normen (fortan aArt.) zu prüfen.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Ändert sich der Invaliditätsgrad einer Rentenbezügerin oder eines Rentenbezügers erheblich, so wird die Rente von Amtes wegen oder auf Gesuch hin für die Zukunft entsprechend erhöht, herabgesetzt oder aufge- hoben (aArt. 17 Abs. 1 ATSG). 2.4.1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w:t>
      </w:r>
    </w:p>
    <w:p>
      <w:r>
        <w:t>Urteil des Verwaltungsgerichts des Kantons Bern vom 25. Nov. 2022, IV/21/639, Seite 6 Bemessung der Invalidität zur Anwendung gelangt oder eine Wandlung des Aufgabenbereichs eingetreten ist (BGE 144 I 103 E. 2.1 S. 105, 141 V 9 E. 2.3 S. 10; SVR 2021 IV Nr. 36 S. 110 E. 3.1). 2.4.2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2.4.3 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der Verordnung vom 17. Januar 1961 über die Invali- denversicherung (IVV; SR 831.201) festzusetzende Zeitpunkt der An- spruchsänderung die massgebenden Vergleichszeitpunkte (BGE 133 V 263 E. 6.1 S. 263; SVR 2020 IV Nr. 70 S. 244 E. 4.2.2).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w:t>
      </w:r>
    </w:p>
    <w:p>
      <w:r>
        <w:t>Urteil des Verwaltungsgerichts des Kantons Bern vom 25. Nov. 2022, IV/21/639, Seite 7 3. 3.1 Mit VGE IV/2018/588 (AB 163) bestätigte das Verwaltungsgericht des Kantons Bern den Wegfall des ab Juni 2010 zugesprochenen abge- stuften Rentenanspruchs per April 2012 (AB 163 S. 13 E. 4.2.1) und erwog, der Rentenanspruch sei bis zur Begutachtung Anfang 2014 (vgl. AB 85.1 ff.) nicht wieder aufgelebt (AB 163 S. 13 E. 4.2.1). Hauptsächlich aufgrund der vom behandelnden Dr. med. D.________, Facharzt für All- gemeine Innere Medizin sowie Rheumatologie, gestellten neuen Diagnose einer Spondyloarthritis (vgl. AB 152 S. 22) sei jedoch weiter abzuklären, ob sich der Gesundheitszustand im Nachgang zum Gutachten (vgl. AB 85.1 ff.) seit März 2014 verändert habe (AB 163 S. 14 E. 4.3). Zu prüfen ist nachfolgend, ob die Beschwerdegegnerin zu Recht zum Schluss ge- kommen ist, dies sei nicht der Fall. 3.2 Seit März 2014 präsentiert sich die medizinische Aktenlage – soweit entscheidwesentlich – wie folgt: 3.2.1 Während Dr. med. D.________ im Bericht vom 24. April 2018 (AB 140 S. 6 ff.) noch darlegte, aufgrund der kernspintomographischen Unter- suchung sei eine Spondyloarthritis weiterhin möglich, aber nicht vollständig gesichert (S. 6), führte er im Bericht vom 23. Juli 2018 (AB 152 S. 21 f.) aus, in Anbetracht der guten Wirkung der Medikamente und der radiologi- schen und klinischen Befunde sei eine Spondyloarthritis nun bestätigt (S. 22). Weiter erläuterte Dr. med. D.________ in seinem Schreiben an die Rechts- vertretung der Beschwerdeführerin vom 7. Juni 2019 (AB 168 S. 3), den genauen Beginn der entzündlichen Erkrankung festzulegen sei aufgrund der Anamnese und der multiplen weiteren Erkrankungen nicht möglich. Diese Erkrankung könne im Rahmen einer Operation oder auch eines Traumas initial aufgetreten sein, was bei der Patientin beides vorliege. Ent- sprechend sei eine retrospektive Analyse nicht möglich. Erst der kernspin- tomographische Nachweis der Entzündung habe die Diagnose möglich gemacht. Aktuell leide die Patientin an der bekannten chronisch- entzündlichen Erkrankung und multiplen muskulären Dysbalancen. Neu sei</w:t>
      </w:r>
    </w:p>
    <w:p>
      <w:r>
        <w:t>Urteil des Verwaltungsgerichts des Kantons Bern vom 25. Nov. 2022, IV/21/639, Seite 8 eine Fraktur im Beckenbereich hinzugekommen. In Anbetracht der Fraktur werde die Arbeitsfähigkeit aktuell auf maximal 25 % geschätzt. 3.2.2 Am 30. August 2019 erfolgte im Spital E.________ eine MRI der Gesamtwirbelsäule und der Sakroiliakalgelenke. Im entsprechenden Be- richt vom gleichen Tag (AB 222 S. 5 f.) führte Prof. Dr. med. F.________, Facharzt für Radiologie, aus, als mögliche Schmerzursache sei eine Syno- vialitis im Bereich der Sternoklavikulargelenke zu sehen. Es bestehe mehr denn je eine links akzentuierte Sakroiliitis. Rechts sei vergleichsweise we- nig Sakroiliitis vorhanden (S. 5). 3.2.3 Im MEDAS-Gutachten vom 12. Mai 2020 (AB 214.1 ff.) stellten die Experten in ihrer interdisziplinären Gesamtbeurteilung die folgenden Dia- gnosen (AB 214.1 S. 9 f. Ziff. 4.2): Mit Einfluss auf die Arbeitsfähigkeit: 1. Rezidivierende depressive Störung, gegenwärtig leichte Episode (ICD- 10 F33.0) 2. Chronische Schmerzstörung mit somatischen und psychischen Fakto- ren (ICD-10 F45.41) 3. Chronisches lumbospondylogenes Schmerzsyndrom (ICD-10 M54.5) - St. n. mikrotechnischer Fenestration L4/5 links am 28.10.2008 - St. n. ventraler interkorporeller Spondylodese L4/5 am 22.09.2010 - klinisch, radiologisch und kernspintomographisch regelrechter postoperativer Befund (Rx 06/2017, MRI 08/2019) - myostatische Insuffizienz mit den entsprechenden muskuloliga- mentären Überlastungsreaktionen - klinisch keine Hinweise für radikuläre Symptomatik 4. Hypermobilität (ICD-10 M35.7) 5. Beginnende Coxarthrose beidseits (ICD-10 M16.9) 6. Belastungsdefizit der Füsse bei Knick-Senk-Spreizfuss (ICD-10 Q66.8) - radiologisch beginnende degenerative Veränderung (Rx 03/2020) 7. Heberdenarthrosen Dig. II und III beidseits (ICD-10 M15.1) Ohne Einfluss auf die Arbeitsfähigkeit: 1. Chronisches zervikospondylogenes Schmerzsyndrom (ICD-10 M53.1) - Dysbalancen der Schultergürtelmuskulatur - klinisch keine Hinweise für radikuläre Symptomatik - kernspintomographisch unauffälliger Befund (MRI 08/2019) 2. Multilokuläre Polyarthralgien (ICD-10 M25.59) - am ehesten im Rahmen der Hypermobilität - klinisch keine Hinweise für Synovitiden oder Tenosynovitiden - labortechnisch keine Entzündungsaktivität, Rheumafaktor, anti- CCP, ANA, ANCA und HLA-B27 negativ - radiologisch kein Nachweis von arthritischen Veränderungen (Rx Hände und Vorfüsse 06/2017 und 03/2020)</w:t>
      </w:r>
    </w:p>
    <w:p>
      <w:r>
        <w:t>Urteil des Verwaltungsgerichts des Kantons Bern vom 25. Nov. 2022, IV/21/639, Seite 9 - kernspintomographisch keine Hinweise auf eine Arthritis (MRI Ilio- sakralgelenke und Becken 12/2019) 3. St. n. Fraktur Dig. V Hand links 12/2019 (ICD-10 S62.60) - klinisch diskretes Beuge- und Streckdefizit im PIP-Gelenk - radiologisch in regelrechter Stellung konsolidierte Fraktur (Rx 03/2020) 4. St. n. Os sacrum Fraktur links 03/2019 (ICD-10 S32.1) - kernspintomographisch konsolidiert (MRI 08/2019 und 12/2019) 5. Colon irritabile vom Diarrhoe-Typ (ICD-10 K58.0) - St. n. Cholezystektomie 6. Adipositas permagna (BMI 43 kg/m2; ICD-10 E66.0) 7. Arterielle Hypertonie (ICD-10 I10) - mit medikamentöser Behandlung knapp kompensiert 8. Hypothyreose (ICD-10 E03.9) - mit Substitutionsbehandlung kompensiert 9. Anamnestisch Asthma bronchiale (ICD-10 J45.8) - unter Bedarfsmedikation kompensiert Insgesamt bestehe eine 80%ige Arbeits- und Leistungsfähigkeit. Der Ver- lauf der Arbeitsfähigkeit sei aus den Akten und den Angaben der Exploran- din schwierig zu beurteilen. Es ergäben sich keine Hinweise dafür, dass nach Ende der Rehabilitation nach der Spondylodese vom September 2010 eine länger andauernde, höhergradige Arbeitsunfähigkeit für die ange- stammte Tätigkeit bestanden habe (S. 11 Ziff. 4.6.3 f.). Weder der Gesund- heitszustand noch die Arbeitsfähigkeit hätten sich seit 2014 erheblich ver- ändert (S. 13 Ziff. 4.11). Im rheumatologischen Teilgutachten vom 11. März 2020 (AB 214.6) erläu- terte Dr. med. G.________, Fachärztin für Allgemeine Innere Medizin, Phy- sikalische Medizin und Rehabilitation sowie Rheumatologie, bei der klini- schen Untersuchung seien sämtliche Gelenke reizlos und frei beweglich gewesen. Synovitiden oder Tenosynovitiden fänden sich nicht. Auffällig sei eine allgemeine Hypermobilität mit Überstreckbarkeit der Gelenke. Bedingt hierdurch könne es bei nur ungenügender muskulärer Stabilisierung immer wieder zu Überlastungserscheinungen im Bereich der peripheren Gelenke und zu Blockierungen im Wirbelsäulenbereich mit der entsprechenden Be- schwerdesymptomatik kommen. Der überwiegende Teil der von der Explo- randin von Seiten der Wirbelsäule sowie der Gelenke geklagten Beschwer- den lasse sich hierauf zurückführen. Auch die intermittierend auftretenden diffusen Schwelllungen der Hände seien am ehesten durch die allgemeine Bindegewebsschwäche bei Hypermobilität bedingt. Die Diagnosekriterien für die durch Dr. med. D.________ gestellte Diagnose einer axialen und</w:t>
      </w:r>
    </w:p>
    <w:p>
      <w:r>
        <w:t>Urteil des Verwaltungsgerichts des Kantons Bern vom 25. Nov. 2022, IV/21/639, Seite 10 peripheren Spondyloarthritis seien nicht erfüllt. So klage die Explorandin nicht über einen entzündlichen Rückenschmerz, der HLA-B27 sei negativ und im Bereich der peripheren Gelenke fänden sich keine Arthritiden. Lab- ortechnisch habe sich bei den regelmässig durchgeführten Kontrollen keine Entzündungsaktivität gezeigt. Sowohl radiologisch wie auch sonographisch liessen sich im Bereich der peripheren Gelenke keine arthritischen Verän- derungen nachweisen. Die letztmalig im Dezember 2019 durchgeführte Kernspintomographie der Iliosakralgelenke und des Beckens habe eben- falls keine Hinweise auf eine aktuelle oder frühere Spondyloarthritis ge- zeigt. Zusammengefasst könne die von Dr. med. D.________ gestellte Diagnose einer axialen und peripheren Spondyloarthritis nicht bestätigt werden. Die Gelenkbeschwerden der Explorandin seien zum grössten Teil durch die allgemeine Hypermobilität und die beginnenden degenerativen Veränderungen im Bereich der Hände, der Hüftgelenke und der Füsse be- dingt (S. 10 f. Ziff. 7.1). Soweit der behandelnde Rheumatologe in seinem Bericht vom 23. Juli 2018 die bereits früher geäusserte Verdachtsdiagnose einer axialen und peripheren Spondyloarthritis mit der Begründung des guten Ansprechens auf die Behandlung mit Humira bestätige, sei darauf hinzuweisen, dass die Medikamente wegen fehlender Wirkung bereits drei Monate später abge- setzt und die Behandlung mit Simponi eingeleitet worden sei. Die Tatsache, dass Dr. med. D.________ in seinem Bericht vom 2. Dezember 2019 dar- lege, es sei unter der neuen Basistherapie mit Remicade und Leflunomid ebenfalls zu keiner Besserung der Situation gekommen, lasse sich dadurch erklären, dass bei der Explorandin keine entzündlich-rheumatologische Erkrankung vorliege. Im Übrigen habe er in seinem Bericht vom 19. De- zember 2019 weiterhin die Diagnose der axialen und peripheren Spondy- loarthritis gestellt, obwohl sich bei der am 5. Dezember 2019 durchgeführ- ten Kernspintomographie keine Hinweise auf eine aktuelle oder frühere Spondyloarthritis gezeigt hätten. Dass die Explorandin gemäss Bericht von Dr. med. D.________ vom 7. Februar 2020 von der eingesetzten Therapie mit Cosentyx relativ gut profitiere, dürfte am ehesten auf einen Placebo- Effekt zurückzuführen sein. Soweit der Behandler in seinem Bericht zu Händen der IV vom 7. Mai 2018 ausführe, aus somatischer Sicht bestehe eine mindestens 50%ige Arbeitsunfähigkeit, sei darauf hinzuweisen, dass</w:t>
      </w:r>
    </w:p>
    <w:p>
      <w:r>
        <w:t>Urteil des Verwaltungsgerichts des Kantons Bern vom 25. Nov. 2022, IV/21/639, Seite 11 sich dem Bericht nicht entnehmen lasse, worauf sich dies stütze. Selbst wenn eine geringe ISG-Arthritis vorliegen sollte, rechtfertige sich keine der- art gravierende Einschränkung der körperlich leichten, gut adaptierten Tätigkeit als … (S. 12 f. Ziff. 7.3.3). In Bezug auf den Verlauf des rheumatologischen Gesundheitszustandes führte die Expertin sodann aus, dieser habe sich seit dem Gutachten vom 6. Oktober 2014 respektive der Untersuchung vom 1. März 2014 nicht we- sentlich verändert (S. 16 Ziff. 8.5). 3.2.4 Dr. med. D.________ legte in seiner Stellungnahme zum Gutachten vom 20. August 2020 (AB 222 S. 7) dar, gemäss den neuen ASAS- Kriterien für eine Spondyloarthritis seien für die Diagnose eine kernspinto- mographisch festgestellte Sakroiliitis und ein zusätzliches Kriterium not- wendig. In der Kernspintomographie vom 30. August 2019, welche von der Gutachterin in der Schlussfolgerung nicht erwähnt worden sei, obwohl die Akten vorgelegen hätten und im Gutachten aufgelistet worden seien, werde eine bilaterale linksbetonte Sakroiliitis festgehalten. Die Befundung sei durch einen Professor für Radiologie mit langjähriger Erfahrung in rheuma- tologischer Befundung erfolgt. Zudem seien bereits Anfang 2017 ein ent- zündlicher Rückenschmerz mit einer Morgensteife von einer Stunde und entsprechenden Nachtschmerzen beschrieben worden, was als Zusatzkri- terium für die Diagnosestellung gelte. Die von der Patientin berichtete Re- duktion der Beschwerden unter NSAR sei als weiteres Kriterium für eine Spondyloarthritis erfüllt. Dass die Patientin eine Reduktion der Beschwer- den unter der Therapie mit dem Interleukin-17-Antagonisten Cosentyx von 50 % angegeben habe, sei zwar kein Diagnosekriterium, spreche aber für die korrekte Behandlung. Obwohl der Gutachterin sämtliche Unterlagen vorgelegen hätten, seien die Diagnosestellung sowie die entsprechenden Schlussfolgerungen nicht korrekt. Die entsprechenden Empfehlungen, wel- che aus dem Gutachten resultierten, dürften für die Gesamtbeurteilung nicht verwendet werden. 3.2.5 In der Stellungnahme vom 8. März 2021 (AB 234) erklärten die Gut- achter, die Stellungnahme des behandelnden Rheumatologen vom 20. Au- gust 2020 (vgl. AB 222 S. 7) ändere nichts an ihrer Beurteilung. Neue Be- richte oder Befunde, die zu einer Änderung der gutachterlichen Beurteilung</w:t>
      </w:r>
    </w:p>
    <w:p>
      <w:r>
        <w:t>Urteil des Verwaltungsgerichts des Kantons Bern vom 25. Nov. 2022, IV/21/639, Seite 12 führen würden, würden nicht genannt. Der Befund der Kernspintomogra- phie vom 30. August 2019, auf den sich der behandelnde Arzt berufe, sei auf S. 54 des Gutachtens wiedergegeben worden. Dieser Befund stehe im Gegensatz zu der nur vier Monate später in seinem Auftrag durchgeführten Kernspintomographie des Beckens und der ISG vom 5. Dezember 2019, bei der sich keine Hinweise auf eine aktuelle oder frühere Spondyloarthritis gezeigt hätten. Auch bei einer früheren Kernspintomographie der Wir- belsäule und der ISG vom 12. April 2018 hätten sich dafür keine Hinweis- zeichen gefunden. Es sei nicht nachvollziehbar, wie Dr. med. D.________ zu seiner Diagnose gekommen sei. Seine Stellungnahme vom 20. August 2020 (vgl. AB 222 S. 7) ändere nichts an der gutachterlichen Diagnosestel- lung und der Beurteilung der Arbeitsfähigkeit (AB 234 S. 1). 3.2.6 Prof. Dr. med. F.________ legte im Bericht zur konsiliarischen Beur- teilung vom 18. August 2021 (Beschwerdebeilage [BB] 8) dar, es bestün- den offensichtliche Zeichen einer zunächst inaktiven, später wenig aktiven und schliesslich wieder inaktiven Spondyloarthritis. Ausserdem nannte er eine Stressfraktur in der Massa lateralis des Os sacrum links und fügte an, der Befund passe insgesamt sehr gut zu dem wechselnd aktiven Bild einer Spondyloarthritis (S. 2). 3.2.7 In der Stellungnahme zum IV-Gutachten vom 15. September 2021 (BB 14) erläuterte Prof. em. Dr. med. H.________, Facharzt für Allgemeine Innere Medizin, Physikalische Medizin und Rehabilitation sowie Rheumato- logie, nach Durchsicht des Gutachtens sowie der am … vorliegenden rheumatologischen Berichte und schriftlichen Befunde der seit 2017 durch- geführten muskuloskelettalen Bildgebung vor allem des Achsenskelettes komme er zum Schluss, dass bei der Patientin gemäss den neuen ASAS- Kriterien tatsächlich eine undifferenzierte Spondyloarthritis vorliege. Die Gutachterin erwähne explizit die beidseitige Sakroiliitis in der MRI- Untersuchung vom 30. August 2019, skotomisiere diese jedoch vollständig in ihrer Beurteilung des Beschwerdebildes und taxiere dieses ausschliess- lich als chronische Schmerzkrankheit. Zum Zeitpunkt der MRI- Untersuchung habe zudem anamnestisch ganz offensichtlich eine Exazer- bation der Spondyloarthritis bedingten muskuloskelettalen Schmerzen un- ter Remicade vorgelegen, was sehr gut zum Bildgebungsbefund passe.</w:t>
      </w:r>
    </w:p>
    <w:p>
      <w:r>
        <w:t>Urteil des Verwaltungsgerichts des Kantons Bern vom 25. Nov. 2022, IV/21/639, Seite 13 Auch die Anfang 2017 dokumentierten entzündlichen Rückenschmerzen, langdauernde Morgensteifigkeit und Ruheschmerzen in der Nacht würden von der Gutachterin skotomisiert und blieben in der Beurteilung einer Spondyloarthritis unberücksichtigt. Insgesamt sei das Beschwerdebild ab- solut kompatibel mit dem Vorliegen einer undifferenzierten Spondyloarthri- tis gemäss den neuen ASAS-Kriterien (typische kernspintomographische Bildgebungsbefunde sowie entzündliche Symptomatologie und Ansprechen auf nichtsteroidale Antiphlogistika). Das partielle Ansprechen auf den Inter- leukin-17-Antagonisten Cosentyx spreche ausserdem für die korrekte Indi- kationsstellung einer Spondyloarthritis. Zusammenfassend seien die Schlussfolgerungen der Gutachterin aufgrund des Negierens einer Spondy- loarthritis nicht korrekt. Allerdings sei das muskuloskelettale Beschwerde- bild multifaktoriell und werde sowohl durch die Spondyloarthritis wie auch durch sekundäre Arthrosen als Folge des entzündlichen Leidens sowie der konstitutionellen Hypermobilität bestimmt.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3.3.1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25. Nov. 2022, IV/21/639, Seite 14 dessen Inhalt (BGE 143 V 124 E. 2.2.2 S. 126, 134 V 231 E. 5.1 S. 232, 125 V 351 E. 3a S. 352). 3.3.2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E. 2.2). Eine von anderen mit der versicherten Per- son befassten Ärzten abweichende Beurteilung vermag die Objektivität des Experten nicht in Frage zu stellen. Es gehört vielmehr zu den Pflichten ei- nes Gutachters, sich kritisch mit dem Aktenmaterial auseinanderzusetzen und eine eigenständige Beurteilung abzugeben. Auf welche Einschätzung letztlich abgestellt werden kann, ist eine im Verwaltungs- und allenfalls Ge- richtsverfahren zu klärende Frage der Beweiswürdigung (BGE 132 V 93 E. 7.2.2 S. 110). 3.4 Das MEDAS-Gutachten vom 12. Mai 2020 (AB 214.1 ff.; samt Stel- lungnahme vom 8. März 2021 [AB 234]), bestehend aus einer interdiszi- plinären Beurteilung, einem internistischen, psychiatrischen, rheumatologi- schen und gastroenterologischen Teilgutachten, erfüllt die vorerwähnten höchstrichterlichen Beweisanforderungen, weshalb ihm volle Beweiskraft zukommt (vgl. E. 3.3.1 f.) und sich die eventualiter beantragten weiteren Abklärungen (Beschwerde S. 2 Rechtsbegehren) erübrigen (antizipierte Beweiswürdigung [BGE 144 V 361 E. 6.5 S. 368, 124 V 90 E. 4b S. 94, 122 V 157 E. 1d S. 162; SVR 2019 IV Nr. 50 S. 163 E. 4]). Insbesondere basiert die Beurteilung auf umfassenden Untersuchungen. Sie berücksich- tigt die geklagten Beschwerden und wurde in Kenntnis der Vorakten und nach Auseinandersetzung mit denselben erstattet. Sie leuchtet in der Dar- legung der medizinischen Zusammenhänge und in der Beurteilung des gesundheitlichen Verlaufes ein. Demnach ist auf das MEDAS-Gutachten inkl. deren ergänzende Stellungnahme abzustellen. 3.4.1 Die volle Beweiskraft des internistischen (AB 214.4 S. 2 ff.), des psychiatrischen (AB 214.5) sowie des gastroenterologischen (AB 214.7)</w:t>
      </w:r>
    </w:p>
    <w:p>
      <w:r>
        <w:t>Urteil des Verwaltungsgerichts des Kantons Bern vom 25. Nov. 2022, IV/21/639, Seite 15 Teilgutachtens blieb unbestritten. Demnach wird zu Recht nicht geltend gemacht, der internistische oder psychiatrische Gesundheitszustand habe sich seit März 2014 verändert (vgl. AB 214.4 S. 8 Ziff. 8.5, 214.5 S. 11 Ziff. 8.5). In Bezug auf den in VGE IV/2018/588, E. 4.2.2 (AB 163 S. 14), geäusserten Verdacht einer entzündlichen Darmerkrankung legte der gas- troenterologische Gutachter schlüssig dar, es müsse von einem Colon irri- tabile vom Diarrhoe-Typ ausgegangen werden, wobei die Intensität der Beschwerden mit Blick auf die von der Explorandin ausgeführten Tätigkeit vernachlässigbar sei. Aus gastroenterologischer Sicht habe nie eine für die Beurteilung der Arbeitsfähigkeit relevante Komorbidität bestanden (AB 214.7 S. 4 Ziff. 7.1), was weder von der Beschwerdeführerin noch von den behandelnden Ärzten bestritten wird, weshalb auch aus gastroentero- logischer Sicht eine Verschlechterung des Gesundheitszustandes mit Ein- fluss auf die Leistungsfähigkeit ausgeschlossen ist. 3.4.2 In Bezug auf das rheumatologische Teilgutachten vom 11. März 2020 (AB 214.6) ist festzuhalten was folgt: Nach wie vor stehen die bereits anlässlich der rheumatologischen Begutachtung im Jahr 2014 (AB 85.4) geäusserten Beschwerden (insbesondere Kopfschmerzen sowie Schmer- zen im Bereich der LWS, BWS, Schulter, Handgelenken und Füssen [AB 85.4 S. 2, 214.6 S. 3 Ziff. 3.2.1]) im Vordergrund, weshalb von einem im Wesentlichen unveränderten Beschwerdekomplex auszugehen ist, und neue objektive Befunde, welche eine massgebliche Verschlechterung des Gesundheitszustandes untermauern, liegen nicht vor. Demnach ist schlüs- sig, dass die rheumatologische Expertin das Vorliegen einer erheblichen Veränderung des Gesundheitszustandes verneinte (AB 214.6 S. 16 Ziff. 8.5). Eine vorübergehende Verschlechterung des Gesundheitszustandes auf- grund der im März 2019 festgestellten Beckenfraktur (vgl. AB 214.6 S. 3 Ziff. 3.1) ist zwar nicht auszuschliessen, doch geht aus den Akten nicht hervor, dass diese ohne wesentliche Unterbrechung mehr als drei Monate dauerte (vgl. Art. 88a Abs. 2 IVV), was von der anwaltlich vertretenen Be- schwerdeführerin denn auch nicht geltend gemacht wird. Was die Beschwerdeführerin gegen die rheumatologische Expertise vor- bringt, ändert nichts an der Beweiskraft des Gutachtens.</w:t>
      </w:r>
    </w:p>
    <w:p>
      <w:r>
        <w:t>Urteil des Verwaltungsgerichts des Kantons Bern vom 25. Nov. 2022, IV/21/639, Seite 16 Bei der Rüge, die Gutachterin habe nicht sämtliche Unterlagen zur Kennt- nis genommen (Beschwerde S. 8 Ziff. IV/3), handelt es sich um eine Unter- stellung. Insbesondere wird – entgegen der anderslautenden Behauptung in der Beschwerde (S. 9 oben Ziff. IV/3) – sowohl unter Ziff. 7.1 als auch unter Ziff. 7.3 auf den Bericht vom 30. August 2019 (AB 222 S. 5 f.) Bezug genommen (AB 214.6 S. 9, 11 und S. 13). Zudem ist dort ersichtlich, dass sich die Gutachterin sehr ausführlich mit den medizinischen Vorakten aus- einandersetzte und insbesondere die Beurteilungen des behandelnden Rheumatologen, Dr. med. D.________, eingehend würdigte. Ausserdem verkennt die Beschwerdeführerin (Beschwerde S. 9 Ziff. IV/3), dass die Gutachterin ihre Diagnose respektive ihre Beurteilung, wonach keine Spondyloarthritis vorliegt, sehr wohl begründete. Dabei zog die Gutachterin in ihre Beurteilung insbesondere ein, dass der HLA-B27 negativ ist, sich im Bereich der peripheren Gelenke keine Arthritiden und bei den regelmässig durchgeführten Laborkontrollen keine Entzündungsaktivitäten fanden, sich weder radiologisch noch sonographisch im Bereich der peripheren Gelenke arthritische Veränderungen nachweisen liessen und im Bericht der im De- zember 2019 durchgeführten Kernspintomographie der Iliosakralgelenke und des Beckens explizit erwähnt wurde, dass sich keine Hinweise auf eine aktuelle oder frühere Spondyloarthritis zeigten (AB 214.6 S. 10 f. Ziff. 7.1). Dass die anlässlich der Begutachtung erstellten Röntgenbilder nicht lege artis erstellt worden sind (zur diesbezügliche Rüge Beschwerde S. 9 f. Ziff. IV/3), ist eine Behauptung der Beschwerdeführerin, die von keinem Arzt bestätigt wurde. Im Übrigen stützte sich die Gutachterin – wie hiervor dargelegt – nicht vorwiegend auf diese Bildgebung. Ebenso wenig vermögen die (zum Teil nach Erlass der angefochtenen Ver- fügung erstellten) Stellungnahmen von Dr. med. D.________ vom 20. Au- gust 2020 (AB 222 S. 7), von Prof. Dr. med. F.________ vom 18. August 2021 (BB 8) sowie von Prof. em. Dr. med. H.________ vom 15. September 2021 (BB 14) den Beweiswert der gutachterlichen Einschätzung zu schmä- lern. Keiner dieser Ärzte setzte sich mit der Begründung der rheumatologi- schen Gutachterin auseinander. Vielmehr stützten sowohl Dr. med. D.________ als auch Prof. em. Dr. med. H.________ ihre Beurteilung, wo- nach eine Spondyloarthritis vorliege, massgeblich auf den MRI-Bericht vom 30. August 2019 (AB 222 S. 5 f.), in welchem eine Sakroiliitis festgestellt</w:t>
      </w:r>
    </w:p>
    <w:p>
      <w:r>
        <w:t>Urteil des Verwaltungsgerichts des Kantons Bern vom 25. Nov. 2022, IV/21/639, Seite 17 wurde. Weitgehend unberücksichtigt blieb von ihnen hingegen insbesonde- re, dass sich in dem rund drei Monate später durchgeführten MRI keine Hinweise auf eine aktuelle oder frühere Spondyloarthritis fanden (vgl. AB 214.6 S. 6 Ziff. 4.3) und dass sich auch in den Laborkontrollen keine Entzündungsaktivitäten zeigten (AB 214.6 S. 10 Ziff. 7.1). Aspekte, welche eine abweichende Beurteilung aufdrängen würden, werden in den Stel- lungnahmen der behandelnden Ärzte nicht aufgezeigt (vgl. hierzu SVR 2021 IV Nr. 10 S. 29 E. 5.7, 2019 UV Nr. 31 S. 117 E. 3). Insbesondere hatte die Gutachterin – wie hiervor dargelegt – Kenntnis von der im MRI- Bericht vom 30. August 2019 (AB 222 S. 5 f.) genannten Sakroiliitis und sie bestätigte in ihrer Stellungnahme vom 8. März 2021 (AB 234) explizit, dass dies nichts an ihrer Beurteilung ändere (S. 1). Demnach gingen die behan- delnden Ärzte und die Gutachterin von derselben Befundlage aus, welche lediglich divergierend eingeschätzt wurde. Für die Belange der Invaliden- versicherung kommt es jedoch grundsätzlich nicht auf die gestellte Diagno- se an, sondern auf die Auswirkungen der Gesundheitsschädigung auf die Arbeitsfähigkeit (statt vieler Entscheid des Bundesgerichts [BGer] vom 17. August 2022, 8C_287/2022, E. 5.1.2). Entsprechend stellt denn auch eine hinzutretende Diagnose nicht per se eine revisionsrechtliche Gesund- heitsverschlechterung dar, sondern nur, wenn diese veränderten Umstände den Leistungsanspruch berühren (BGE 141 V 385 E. 4.2 S. 391). Selbst wenn eine Spondyloarthritis vorläge, wäre diese lediglich vorübergehend wenig aktiv gewesen (BB 8 S. 2), weshalb nicht ersichtlich ist, dass sich diese gewichtig auf die körperlich leichte Tätigkeit der Beschwerdeführerin als … ausgewirkt hätte, was denn auch nicht überzeugend geltend ge- macht wird. In diesem Sinne führte denn auch die rheumatologische Gut- achterin aus, selbst wenn eine geringe ISG-Arthritis vorliegen sollte, recht- fertige sich die vom behandelnden Rheumatologen attestierte – aber nicht begründete – Arbeitsunfähigkeit von 50 % nicht (AB 214.6 S. 13 Ziff. 7.3.3). So oder anders ist demnach erstellt, dass sich der Gesundheitszustand in keiner für den Leistungsanspruch relevanten Weise verändert hat. 3.5 Aufgrund des Dargelegten ist erstellt, dass seit März 2014 und demnach auch seit dem Verlust des Rentenanspruchs per April 2012 (vgl. hierzu E. 3.1 hiervor) keine wesentliche Änderung eigetreten ist, die geeig- net wäre, den Invaliditätsgrad zu beeinflussen. Folglich liegt in revisions-</w:t>
      </w:r>
    </w:p>
    <w:p>
      <w:r>
        <w:t>Urteil des Verwaltungsgerichts des Kantons Bern vom 25. Nov. 2022, IV/21/639, Seite 18 rechtlicher Hinsicht eine im Wesentlichen unveränderte Situation vor, wes- halb der Anspruch auf eine Rente nicht wiederaufgelebt bzw. neu entstan- den ist. Demnach ist die angefochtene Verfügung vom 23. Juli 2021 im Ergebnis nicht zu beanstanden und die dagegen erhobene Beschwerde ist abzuweisen.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 sprechend dem Ausgang des Verfahrens der Beschwerdeführerin zur Be- zahlung auferlegt und dem geleisteten Kostenvorschuss in gleicher Höhe entnommen. 4.2 Bei diesem Verfahrensausgang besteht kein Anspruch auf eine Par- teientschädigung (Art. 61 lit. g ATSG [Umkehrschluss]).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w:t>
      </w:r>
    </w:p>
    <w:p>
      <w:r>
        <w:t>Urteil des Verwaltungsgerichts des Kantons Bern vom 25. Nov. 2022, IV/21/639, Seite 19 4. Zu eröffnen (R): - Rechtsanwältin B.________ z.H. der Beschwerdeführerin - IV-Stelle Bern - Bundesamt für Sozialversicherungen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w:t>
      </w:r>
    </w:p>
    <w:p>
      <w:r>
        <w:t>Urteil des Verwaltungsgerichts des Kantons Bern vom 25. Nov. 2022, IV/21/639, Seite 4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