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613 vom 9. November 2022</w:t>
      </w:r>
    </w:p>
    <w:p>
      <w:r>
        <w:t>BE Verwaltungsgericht, 2022-11-09, DE</w:t>
      </w:r>
    </w:p>
    <w:p>
      <w:r>
        <w:rPr>
          <w:b/>
        </w:rPr>
        <w:t xml:space="preserve">Quelle: </w:t>
      </w:r>
      <w:r>
        <w:t>https://mcp.opencaselaw.ch/entscheid/be_verwaltungsgericht_200_2021_613</w:t>
      </w:r>
    </w:p>
    <w:p>
      <w:r>
        <w:t>FR: BE_VERWALTUNGSGERICHT 200 2021 613 du 9 novembre 2022</w:t>
      </w:r>
    </w:p>
    <w:p>
      <w:r>
        <w:t>IT: BE_VERWALTUNGSGERICHT 200 2021 613 del 9 novembre 2022</w:t>
      </w:r>
    </w:p>
    <w:p>
      <w:pPr>
        <w:pStyle w:val="Heading2"/>
      </w:pPr>
      <w:r>
        <w:t>Regeste</w:t>
      </w:r>
    </w:p>
    <w:p>
      <w:r>
        <w:t>Verfügung vom 2. Juli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 Juli 2021 (AB 215). Streitig und zu prüfen ist der Anspruch auf Hilflosenentschädigung.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w:t>
      </w:r>
    </w:p>
    <w:p>
      <w:r>
        <w:t>Urteil des Verwaltungsgerichts des Kantons Bern vom 9. Nov. 2022, IV/21/613, Seite 5 in Kraft getreten (AS 2021 705). Weil in zeitlicher Hinsicht – vorbehältlich besonderer übergangsrechtlicher Regelungen – grundsätzlich diejenigen Rechtssätze massgeblich sind, die bei der Erfüllung des rechtlich zu ord- nenden oder zu Rechtsfolgen führenden Tatbestandes Geltung haben (BGE 146 V 364 E. 7.1 S. 370, 144 V 210 E. 4.3.1 S. 213), und die ange- fochtene Verfügung vor dem Inkrafttreten der Gesetzesänderungen vom 19. Juni 2020 datiert, ist der Rentenanspruch nach den bis 31. Dezember 2021 geltenden Normen (fortan aArt.) zu prüfen. 2.2 Versicherte mit Wohnsitz und gewöhnlichem Aufenthalt (Art. 13 ATSG) in der Schweiz, die hilflos (Art. 9 ATSG) sind, haben Anspruch auf eine Hilflosenentschädigung (Art. 42 Abs. 1 IVG). Als hilflos gilt eine Per- son, die wegen der Beeinträchtigung der Gesundheit für alltägliche Le- bensverrichtungen dauernd der Hilfe Dritter oder der persönlichen Überwa- chung bedarf (Art. 9 ATSG). Zu unterscheiden ist zwischen schwerer, mit- telschwerer und leichter Hilflosigkeit (Art. 42 Abs. 2 IVG). Massgebend für die Höhe der Hilflosenentschädigung ist das Ausmass der persönlichen Hilflosigkeit (Art. 42ter Abs. 1 Satz 1 IVG). 2.3 2.3.1 Die Hilflosigkeit gilt als schwer, wenn die versicherte Person vollständig hilflos ist. Dies ist der Fall, wenn sie in allen alltäglichen Le- bensverrichtungen regelmässig in erheblicher Weise auf die Hilfe Dritter angewiesen ist und überdies der dauernden Pflege oder der persönlichen Überwachung bedarf (Art. 37 Abs. 1 der Verordnung vom 17. Januar 1961 über die Invalidenversicherung [IVV; SR 831.201]). 2.3.2 Die Hilflosigkeit gilt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erheblicher Weise auf die Hilfe Dritter angewiesen ist und überdies einer dauernden persönlichen Überwachung bedarf; oder c. in mindestens zwei alltäglichen Lebensverrichtungen regelmässig in erheblicher Weise auf die Hilfe Dritter und überdies dauernd auf lebenspraktische Begleitung im Sinne von Art. 38 IVV angewiesen ist (Art. 37 Abs. 2 IVV).</w:t>
      </w:r>
    </w:p>
    <w:p>
      <w:r>
        <w:t>Urteil des Verwaltungsgerichts des Kantons Bern vom 9. Nov. 2022, IV/21/613, Seite 6 Nach der Rechtsprechung ist im Rahmen von lit. a dieser Bestimmung Hilfsbedürftigkeit in mindestens vier alltäglichen Lebensverrichtungen vorausgesetzt (BGE 121 V 88 E. 3b S. 90). 2.3.3 Die Hilflosigkeit gilt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aufwändigen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angewiesen ist (Art. 37 Abs. 3 IVV). 2.4 Nach der herrschenden Praxis (BGE 133 V 450 E. 7.2 S. 463) sind die folgenden sechs alltäglichen Lebensverrichtungen relevant: - Ankleiden, Auskleiden; - Aufstehen, Absitzen, Abliegen; - Essen; - Körperpflege; - Verrichtung der Notdurft; - Fortbewegung (im oder ausser Haus), Kontaktaufnahme.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88 E. 3c S. 91). 2.5 Gemäss Art. 38 Abs. 1 IVV liegt ein Bedarf an lebenspraktischer Begleitung im Sinne von aArt. 42 Abs. 3 IVG vor, wenn eine volljährige ver- sicherte Person ausserhalb eines Heimes lebt und infolge Beeinträchtigung der Gesundheit ohne Begleitung einer Drittperson nicht selbstständig woh- nen kann (lit. a), für Verrichtungen und Kontakte ausserhalb der Wohnung</w:t>
      </w:r>
    </w:p>
    <w:p>
      <w:r>
        <w:t>Urteil des Verwaltungsgerichts des Kantons Bern vom 9. Nov. 2022, IV/21/613, Seite 7 auf Begleitung einer Drittperson angewiesen ist (lit. b) oder ernsthaft ge- fährdet ist, sich dauernd von der Aussenwelt zu isolieren (lit. c). Ziel der lebenspraktischen Begleitung ist es, den Eintritt einer versicherten Person in ein Heim nach Möglichkeit hinauszuschieben oder zu verhindern. Sie ist nicht auf Menschen mit psychischen oder geistigen Behinderungen beschränkt; auch körperlich Behinderte können grundsätzlich lebensprakti- sche Begleitung beanspruchen. Die Notwendigkeit einer Dritthilfe ist ob- jektiv nach dem Gesundheitszustand der versicherten Person zu beurtei- len. Abgesehen vom Aufenthalt in einem Heim ist demgegenüber die Um- gebung, in welcher sie sich aufhält, grundsätzlich unerheblich. Bei der le- benspraktischen Begleitung darf keine Rolle spielen, ob die versicherte Person allein lebt, zusammen mit dem Lebenspartner, mit Familienmitglie- dern oder in einer der heutzutage verbreiteten neuen Wohnformen. Mass- gebend ist einzig, ob die versicherte Person, wäre sie auf sich allein ge- stellt, erhebliche Dritthilfe in Form von Begleitung und Beratung benötigen würde. Von welcher Seite diese letztlich erbracht wird, ist ebenso bedeu- tungslos wie die Frage, ob sie kostenlos erfolgt oder nicht (BGE 146 V 322 E. 2.3 S. 325, 133 V 450 E. 5 S. 461). 2.6 Gelegentliche Zwischenfälle der Hilfsbedürftigkeit können nicht zur Annahme einer Notwendigkeit regelmässiger Dritthilfe führen. Die Hilfe ist erst dann regelmässig, wenn sie die versicherte Person täglich oder even- tuell (nicht voraussehbar) täglich benötigt (SVR 2017 IV Nr. 42 S. 126 E. 5.3). 3. 3.1 In der angefochtenen Verfügung vom 2. Juli 2021 (AB 215) vernein- te die Beschwerdegegnerin gestützt auf den Abklärungsbericht vom 7. Mai 2021 (AB 198) sowie die Stellungnahme vom 1. Juli 2021 (AB 214) eine Hilflosigkeit in fünf von sechs alltäglichen Lebensverrichtungen. Einzig be- treffend Körperpflege anerkannte sie eine Hilflosigkeit (vgl. AB 198 S. 6 f. Ziff. 6.4). Ebenso verneinte sie einen Anspruch auf eine Hilflosenentschä- digung unter dem Titel der lebenspraktischen Begleitung (vgl. AB 198 S. 8 ff. Ziff. 7). Der Beschwerdeführer macht demgegenüber geltend, er</w:t>
      </w:r>
    </w:p>
    <w:p>
      <w:r>
        <w:t>Urteil des Verwaltungsgerichts des Kantons Bern vom 9. Nov. 2022, IV/21/613, Seite 8 benötige auch in den alltäglichen Verrichtungen „An- und Auskleiden“, „Aufstehen/Absitzen/Abliegen“, „Essen“ und „Verrichten der Notdurft“ re- gelmässig in erheblicher Weise Hilfe Dritter. Darüber hinaus sei er auf le- benspraktische Begleitung angewiesen (Beschwerde S. 2 f., Eingabe vom 31. Oktober 2021 S. 2 f.). 3.2 Betreffend die Hilfsbedürftigkeit ist den Akten – soweit entscheidwe- sentlich – das Folgende zu entnehmen: 3.2.1 Im MEDAS-Gutachten vom 27. Dezember 2019 (AB 146), das zur Ermittlung der Arbeitsfähigkeit im Hinblick auf den Rentenanspruch in Auf- trag gegeben worden war, führten die Gutachter in der bidisziplinären (neu- rologisch-orthopädischen) Gesamtbeurteilung (AB 146.1 S. 4 ff. Ziff. 4) kei- ne Diagnosen mit Auswirkung auf die Arbeitsfähigkeit auf. Ohne Auswir- kung auf die Arbeitsfähigkeit führten sie folgende Diagnosen auf (S. 6 Ziff. 4.2):</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