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475 vom 20. Oktober 2021</w:t>
      </w:r>
    </w:p>
    <w:p>
      <w:r>
        <w:t>BE Verwaltungsgericht, 2021-10-20, DE</w:t>
      </w:r>
    </w:p>
    <w:p>
      <w:r>
        <w:rPr>
          <w:b/>
        </w:rPr>
        <w:t xml:space="preserve">Quelle: </w:t>
      </w:r>
      <w:r>
        <w:t>https://mcp.opencaselaw.ch/entscheid/be_verwaltungsgericht_200_2021_475</w:t>
      </w:r>
    </w:p>
    <w:p>
      <w:r>
        <w:t>FR: BE_VERWALTUNGSGERICHT 200 2021 475 du 20 octobre 2021</w:t>
      </w:r>
    </w:p>
    <w:p>
      <w:r>
        <w:t>IT: BE_VERWALTUNGSGERICHT 200 2021 475 del 20 ottobre 2021</w:t>
      </w:r>
    </w:p>
    <w:p>
      <w:pPr>
        <w:pStyle w:val="Heading2"/>
      </w:pPr>
      <w:r>
        <w:t>Regeste</w:t>
      </w:r>
    </w:p>
    <w:p>
      <w:r>
        <w:t>Verfügung vom 1. Juni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Juni 2021 (AB 60).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20. Okt. 2021, IV/21/475,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 schen Vorgaben tatsächlich eingehalten sind (BGE 143 V 124 E. 2.2.2 S. 127, 141 V 281 E. 2.1.1 S. 285).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w:t>
      </w:r>
    </w:p>
    <w:p>
      <w:r>
        <w:t>Urteil des Verwaltungsgerichts des Kantons Bern vom 20. Okt. 2021, IV/21/475, Seite 5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2.2.3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 einträchtigung liegt nur vor, wenn die Diagnose im Rahmen einer Prüfung auf der ersten Ebene auch unter dem Gesichtspunkt der Ausschlussgründe nach BGE 131 V 49, namentlich Aggravation, Simulation oder ähnliche Erscheinungen (vgl. auch BGE 127 V 294 E. 5a S. 299), standhält. Liegt auch unter dem Gesichtspunkt der Ausschlussgründe eine versicherte Ge- sundheitsschädigung vor, erfolgt schliesslich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w:t>
      </w:r>
    </w:p>
    <w:p>
      <w:r>
        <w:t>Urteil des Verwaltungsgerichts des Kantons Bern vom 20. Okt. 2021, IV/21/475, Seite 6 Wahrscheinlichkeit nachgewiesen sind. Fehlt es daran, hat die Folgen der Beweislosigkeit die materiell beweisbelastete versicherte Person zu tragen (E. 6 S. 308). 2.3 2.3.1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2.3.3 Der Rentenanspruch entsteht gemäss Art. 29 IVG frühestens nach Ablauf von sechs Monaten nach Geltendmachung des Leistungsanspruchs nach Art. 29 Abs. 1 ATSG, jedoch frühestens im Monat, der auf die Vollen- dung des 18. Altersjahres folgt (Abs. 1). Der Rentenanspruch entsteht nicht, solange die versicherte Person ein Taggeld nach Art. 22 IVG bean- spruchen kann (Abs. 2).</w:t>
      </w:r>
    </w:p>
    <w:p>
      <w:r>
        <w:t>Urteil des Verwaltungsgerichts des Kantons Bern vom 20. Okt. 2021, IV/21/475, Seite 7 3. 3.1 3.1.1 Die Beschwerdegegnerin veranlasste zur Klärung des medizini- schen Sachverhaltes eine versicherungsexterne psychiatrisch-neuropsy- chologische Begutachtung der Beschwerdeführerin durch die MEDAS B.________. Im Gutachten vom 18. Januar 2021 (AB 47.1) diagnostizierte Dr. med. C.________, Facharzt für Psychiatrie und Psychotherapie, – unter Einbezug der neuropsychologischen Abklärung von lic. phil. D.________, Fachpsychologe für Neuropsychologie FSP, – eine rezidivierende depres- sive Störung, gegenwärtig remittiert (ICD-10: F33.4) mit persistierenden kognitiven Defiziten im Sinne einer leichten neuropsychologischen Funkti- onsstörung (Frei et al, 2016) mit Auswirkung auf die Arbeitsfähigkeit. Als Diagnosen ohne Relevanz für die Arbeitsfähigkeit hielt er Probleme mit Bezug auf Schwierigkeiten bei der Lebensbewältigung (ICD-10: Z73) im Sinne einer Akzentuierung von Persönlichkeitszügen mit ängstlicher (ver- meidender), hypersensitiver sowie partiell asthenischer Komponente, psy- chische und Verhaltensstörungen durch Tabak, Abhängigkeitssyndrom, ständiger Substanzgebrauch (ICD-10: F17.25), psychische und Verhal- tensstörungen durch Cannabinoide, Abhängigkeitssyndrom, gegenwärtig abstinent/Vollremission (ICD-10: F12.202), psychische und Verhaltens- störungen durch Sedativa und Hypnotika, Abhängigkeitssyndrom, gegen- wärtig abstinent/Vollremission (ICD-10: F13.202) fest (AB 47.1/12 Ziff. 6). Im Rahmen der Begutachtung habe als grundlegende Erkrankung des psychiatrischen Fachgebietes eine rezidivierende depressive Störung von gegenwärtig remittiertem Status (ICD-10: F33.4) mit noch persistierenden kognitiven Defiziten im Sinne einer leichten neuropsychologischen Funkti- onsstörung verifiziert werden können. Das Vorliegen sozialer Phobien (ICD-10: F40.1) als eigenständige Krankheitsentität sei hingegen – bei strikter Beachtung der entsprechenden Kriterien im Katalog der ICD-10 – in Übereinstimmung mit der Stellungnahme des Arztes des Regionalen Ärztli- chen Dienstes (RAD) Dr. med. E.________ vom 8. April 2020 (siehe dazu AB 34) nicht verifizierbar. Im Übrigen hätten sich die in den verschiedenen Berichten der Klinik F.________ der Jahre 2018 bis 2020 enthaltenen ba- sisbildenden diagnostischen Einschätzungen im Wesentlichen bestätigen</w:t>
      </w:r>
    </w:p>
    <w:p>
      <w:r>
        <w:t>Urteil des Verwaltungsgerichts des Kantons Bern vom 20. Okt. 2021, IV/21/475, Seite 8 lassen (AB 47.1/14 f. Ziff. 7.2 f.). Auch wenn die Versicherte aktuell, auf- grund der sich derzeit darstellenden hinreichenden Stabilität ihres psycho- pathologischen Funktionsniveaus, rein formal zur Ausübung einer Tätigkeit im regulären Arbeitsgeschehen befähigt sei, so wäre aus psychiatrisch- neuropsychologischer Sicht in Anbetracht ihrer äusserst vulnerablen Per- sönlichkeitsstruktur allein aus präventiver Indikation eine dauerhafte Be- schäftigung in einer optimal leidensangepassten Tätigkeit zu priorisieren (AB 47.1/15 Ziff. 7.4). In der zuletzt ausgeübten Tätigkeit bestehe ein zumutbares Präsenzpen- sum von achteinhalb Stunden mit einer Leistungsminderung von 20 % auf- grund der festgestellten kognitiven Defizite, entsprechend einer Arbeits- fähigkeit von 80 %. In einer leidensangepassten Tätigkeit bestehe eine uneingeschränkte Arbeits- und Leistungsfähigkeit. In retrospektiver Hinsicht habe sich die Arbeitsfähigkeit sowohl in der angestammten als auch in ei- ner angepassten Tätigkeit seit der weitgehenden Stabilisierung des psy- chopathologischen Status bei zugleich jedoch persistierenden kognitiven Defiziten – also etwa ab Sommer 2020 – durchgehend auf dem besagten Niveau befunden. Während den stattgehabten Hospitalisierungs- und den daran anschliessenden Rekonvalenszenzphasen sowie schweren depres- siven Episoden sei die Arbeitsfähigkeit aufgehoben gewesen. Des Weite- ren werde auf die Aktenlage verwiesen (AB 47.1/16 f. Ziff. 8). Eine ange- passte Tätigkeit sollte in einem allgemein wohlwollenden Arbeitsumfeld von wertschätzend kollegialem Miteinander und mit einer Anpassung der klar strukturierten Arbeitsvorgaben an das individuelle Leistungsvermögen er- folgen. Es sollten keine Anforderungen an sprachliche Fertigkeiten wie Schreiben, Lesen und Verstehen sowie an das Rechnen gestellt werden. Tätigkeiten, bei denen das kurzfristige Aufrechterhalten von Informationen von Bedeutung sei (z.B. das Telefonieren sowie allgemeine administrative Aufgaben etc.) sollten vermieden werden. Bevorzugt seien Beschäfti- gungsbereiche, die sich auf die individuellen Erfahrungen und die erworbe- ne Routine stützten, etwa als Hilfskraft in … oder im Bereich der … bzw. der … von … (AB 47.1/16 Ziff. 8). 3.1.2 In der ergänzenden gutachterlichen Stellungnahme vom 7. April 2021 (AB 58.1) hielt Dr. med. C.________ zu den zwischenzeitlich einge-</w:t>
      </w:r>
    </w:p>
    <w:p>
      <w:r>
        <w:t>Urteil des Verwaltungsgerichts des Kantons Bern vom 20. Okt. 2021, IV/21/475, Seite 9 gangenen (medizinischen) Unterlagen fest, es sei nicht ungewöhnlich, dass das Ergebnis subjektiv vorgenommener Eigenbewertungen des individuel- len Kompetenzniveaus vor dem Hintergrund einer fachpsychiatrisch dia- gnostizierten Krankheitsentität gerade bei Personen mit einer deutlich neu- rotischen Akzentuierung ihrer primären Persönlichkeitsstruktur, wie bei der Versicherten zutreffend, vom Fazit der gutachterlichen Befundermittlung divergiere. Und es sei auch nicht vorwerfbar, dass sich durch derartig über- lagernde Einflüsse, welche gelegentlich eine nachhaltige, jedoch rein phänotypische Verfälschung des sich nach aussen aufzeigenden klinischen Zustandsbildes verursachen könnten, selbst erfahrene Behandler täuschen liessen. Dennoch ergäben sich dadurch keine Änderungen am realen Be- stand der medizinischen Sachverhalte, wie im Gutachten objektiviert be- schrieben.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w:t>
      </w:r>
    </w:p>
    <w:p>
      <w:r>
        <w:t>Urteil des Verwaltungsgerichts des Kantons Bern vom 20. Okt. 2021, IV/21/475, Seite 10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3.3 3.3.1 Die Beschwerdegegnerin stützte sich in der angefochtenen Verfü- gung vom 1. Juni 2021 (AB 60) in medizinischer Hinsicht auf das psychia- trisch-neuropsychologische Gutachten vom 18. Januar 2021 (AB 47.1) und die gutachterliche Stellungnahme vom 7. April 2021 (AB 58.1). Sowohl das Gutachten als auch die ergänzende gutachterliche Stellungnahme erfüllen die vorerwähnten Anforderungen der Rechtsprechung an eine beweiskräf- tige versicherungsmedizinische Expertise (vgl. E. 3.2 hiervor). Die darin enthaltenen Ausführungen und Feststellungen beruhen auf eingehenden fachärztlichen Abklärungen und sind in Kenntnis der Vorakten sowie unter Berücksichtigung der geklagten Einschränkungen getroffen worden. Ge- stützt darauf haben die Gutachter die medizinischen Zusammenhänge ein- leuchtend und die daraus gezogenen Schlussfolgerungen zum Gesund- heitszustand sowie zur medizinisch-theoretisch zumutbaren Arbeitsfähig- keit nachvollziehbar und überzeugend dargestellt. Die Ergebnisse der ver- tieften neuropsychologischen Untersuchungen (vgl. dazu AB 47.2) wurden im Gutachten (AB 47.1/10 f.) integrierend gewürdigt (vgl. dazu Entscheid des Bundesgerichts [BGer] vom 13. November 2018, 8C_584/2018, E. 4.1.1.2, mit Hinweis auf BGE 140 V 193 E. 3.2 S. 195; vgl. auch SVR 2017 IV Nr. 75 S. 231 E. 4.1.1). Das Gutachten ist im Übrigen in sich wi- derspruchsfrei, schlüssig und überzeugend. 3.3.2 Die übrigen medizinischen Akten, namentlichen die verschiedenen Berichte der Klinik F.________ (AB 15, 22/3 ff., 24, 30, 32/3 ff., 53), sind demgegenüber nicht geeignet, konkrete Zweifel an der Vollständigkeit und Schlüssigkeit des Gutachtens vom 18. Januar 2021 (AB 47.1) zu wecken.</w:t>
      </w:r>
    </w:p>
    <w:p>
      <w:r>
        <w:t>Urteil des Verwaltungsgerichts des Kantons Bern vom 20. Okt. 2021, IV/21/475, Seite 11 Die erwähnten Berichte und insbesondere auch der von der Beschwerde- führerin angeführte Arztbericht vom 18. März 2021 (AB 53) waren den Gut- achtern allesamt bekannt (vgl. AB 47.1/20 ff. bzw. AB 58.1). Den Berichten sind keine wichtigen – und nicht rein subjektiver ärztlicher Interpretation entspringende – Aspekte zu entnehmen, die im Rahmen der Begutachtung unerkannt oder ungewürdigt geblieben wären (vgl. E. 3.2 hiervor). Im Ge- genteil schloss sich der psychiatrische Gutachter Dr. med. C.________, mit Ausnahme der diagnostischen Würdigung der sozialen Phobie sowie (teil- weise) der Beurteilung der medizinisch-theoretisch zumutbaren Arbeits- fähigkeit, im Wesentlichen den Beurteilungen der behandelnden Ärzte an. Dabei legte er in Bezug auf das fragliche Vorliegen einer sozialen Phobie (ICD-10: F40.1) respektive einer Essstörung, nicht näher bezeichnet (ICD- 10: F50.9), unter Bezugnahme auf die diagnostischen Kriterien und ge- stützt auf den klinisch erhobenen psychopathologischen Befund dar, dass die darauf hinweisenden Symptomkonstellationen nicht als eigenständige Entitäten zu gewichten, sondern im Sinne einer Akzentuierung von Persön- lichkeitszügen mit ängstlicher (vermeidender), hypersensitiver sowie partiell asthenischer Komponente mit der Diagnose ICD-10: Z73 (Probleme mit Bezug auf Schwierigkeiten bei der Lebensbewältigung) zu erfassen seien (AB 47.1/9 und 11 f.). In diesem Zusammenhang ist sodann darauf hinzu- weisen, dass es invalidenversicherungsrechtlich ohnehin regelmässig nicht auf die (genaue) Diagnose ankommt, sondern darauf, welche Auswirkun- gen eine Beschwerdesymptomatik auf die Arbeitsfähigkeit hat (statt viele: Entscheid des BGer vom 28. Mai 2019, 9C_867/2018, E. 5.2.1). Zudem nahm der Gutachter bei der Beurteilung des Belastungsprofils sowie im Hinblick auf die zumutbare Arbeitsfähigkeit auf die auch von ihm festge- stellte äusserst vulnerable Persönlichkeitsstruktur der Beschwerdeführerin augenscheinlich Rücksicht (vgl. AB 47.1/15 f. Ziff. 7.4 und 8). Es gilt denn auch bei der Beweiswürdigung zu beachten, dass die psychiatrische Explo- ration von der Natur der Sache her nicht ermessensfrei erfolgen kann. Sie eröffnet der begutachtenden Psychiaterin daher praktisch immer einen ge- wissen Spielraum, innerhalb dessen verschiedene medizinisch- psychiatrische Interpretationen möglich, zulässig und zu respektieren sind, sofern die Expertin – wie vorliegend der Fall – lege artis vorgegangen ist (statt vieler: Entscheid des BGer vom 8. Januar 2021, 8C_720/2020, E. 4.2 mit Hinweisen). Unter diesen Umständen vermögen die – gestützt auf den-</w:t>
      </w:r>
    </w:p>
    <w:p>
      <w:r>
        <w:t>Urteil des Verwaltungsgerichts des Kantons Bern vom 20. Okt. 2021, IV/21/475, Seite 12 selben medizinischen Sachverhalt erfolgten – abweichenden Einschätzun- gen der behandelnden Ärzte in Bezug auf die zumutbare Arbeitsfähigkeit kein Abweichen von der gutachterlichen Beurteilung der Arbeitsfähigkeit zu begründen (vgl. E. 3.2 hiervor). 3.3.3 Zu keinem anderen Ergebnis führt der von der Beschwerdeführerin weiter angeführte Bericht der sozialen Dienste G.________ vom 23. März 2021 (AB 55/2 f.). So entbehrt die im betreffenden Bericht genannte Prä- senz- und Leistungsfähigkeit von maximal 50 % sowohl eines entspre- chenden medizinischen Korrelates als auch einer schlüssigen Begründung. Die Frage nach den noch zumutbaren Tätigkeiten und Arbeitsleistungen ist aber nach Massgabe der objektiv feststellbaren Gesundheitsschädigung in erster Linie durch die Ärzte und nicht durch die Eingliederungsfachleute auf der Grundlage der von ihnen erhobenen, subjektiven Arbeitsleistung zu beantworten (vgl. Entscheid des BGer vom 8. Januar 2019, 8C_334/2018, E. 4.2.1 mit Hinweisen). Der psychiatrische Gutachter Dr. med. C.________ legte hierzu dar, dass diese subjektive Eigenbewertung zu einer phänotypischen Verfälschung des eigentlichen klinischen Zustands- bildes führen könne, sich hieraus jedoch keine Änderung des medizini- schen Sachverhaltes ergebe und damit sich auch keine Neubewertung der Arbeitsfähigkeit aufdränge (AB 58.1/1 f.). Dies überzeugt. Hinzu kommt, dass eine fehlende Tagesstruktur in der Vergangenheit zu einer Ver- schlechterung des Gesundheitszustandes führte (vgl. AB 55/4), weshalb auch davon ausgegangen werden kann, dass sich eine leidensadaptierte Tätigkeit entsprechend dem gutachterlichen Zumutbarkeitsprofil in einem Vollzeitpensum durchaus positiv auf die psychische Stabilität auswirken dürfte. Die demgegenüber von den behandelnden Ärzten – mutmasslich aus rein präventiven Gründen – empfohlene höchstens 50%ige Beschäfti- gung (AB 55/6) ist vor diesem Hintergrund, nebst einer hierfür fehlenden nachvollziehbaren medizinischen Grundlage, nicht überzeugend, zumal auch der Gutachter der äusserst vulnerablen Persönlichkeitsstruktur bei seiner Beurteilung der Arbeitsfähigkeit Rechnung trug, indessen – wie hier- vor dargelegt – nachvollziehbar nicht eine Reduktion des Beschäftigungs- grades, sondern aus präventiven Gründen eine dauerhafte Beschäftigung in einer optimal leidensangepassten Tätigkeit zu priorisieren empfahl (AB 47.1/15 Ziff. 7.4 in fine). Eine weitergehende Auseinandersetzung mit</w:t>
      </w:r>
    </w:p>
    <w:p>
      <w:r>
        <w:t>Urteil des Verwaltungsgerichts des Kantons Bern vom 20. Okt. 2021, IV/21/475, Seite 13 den vorgenannten Abklärungsberichten stand schliesslich im Ermessen der Gutachter (vgl. dazu Entscheid des BGer vom 9. Juni 2015, 9C_212/2015, E. 4), wobei hierzu mangels (neuer) objektiver Aspekte kein Anlass be- stand. Somit hat es bei der gutachterlichen Bewertung der medizinisch- theoretisch zumutbaren Arbeitsfähigkeit sein Bewenden. 3.4 3.4.1 Dem Voranstehenden zufolge bilden das psychiatrisch-neuropsy- chologische Gutachten vom 18. Januar 2021 (AB 47.1) einschliesslich der ergänzenden gutachterlichen Stellungnahme vom 7. April 2021 (AB 58.1) für den anspruchsrelevanten medizinischen Sachverhalt eine zuverlässige Grundlage, weshalb auf die gutachterliche Einschätzung der Arbeits- und Leistungsfähigkeit abzustellen ist. Der medizinische Sachverhalt erweist sich vor diesem Hintergrund als hinreichend abgeklärt, weshalb auf weitere Abklärungen verzichtet werden kann (antizipierte Beweiswürdigung; BGE 144 V 361 E. 6.5 S. 368, 124 V 90 E. 4b S. 94, 122 V 157 E. 1d S. 162; SVR 2019 IV Nr. 50 S. 163 E. 4). 3.4.2 Die Beschwerdeführerin ist somit gestützt auf das beweiskräftige Gutachten vom 18. Januar 2021 (AB 47.1) – mit Ausnahme der stattgehab- ten Hospitalisations- und sich anschliessenden Rekonvaleszenzphasen sowie während der schweren depressiven Episoden – in der angestamm- ten Tätigkeit bei einer uneingeschränkten Präsenz in der Leistungsfähigkeit zu 20 % eingeschränkt, entsprechend einer Arbeitsfähigkeit von 80 %. In einer optimal leidensangepassten Tätigkeit in einem allgemein wohlwollen- den Arbeitsumfeld von wertschätzend kollegialem Miteinander, mit Anpas- sung der klar strukturierten Arbeitsvorgaben an das individuelle Leistungs- vermögen, ohne Anforderungen an sprachliche Fertigkeiten wie Schreiben, Lesen und Verstehen sowie das Rechnen, unter Vermeidung von Tätigkei- ten, bei denen das kurzfristige Aufrechterhalten von Informationen von Be- deutung ist, bevorzugt in Beschäftigungsbereichen, die sich auf individuelle Erfahrungen und erworbene Routine stützen (z.B. Hilfskraft in … oder im Bereich der … bzw. der … von …), besteht eine uneingeschränkte Arbeits- und Leistungsfähigkeit (AB 47.1/16 f Ziff. 8).</w:t>
      </w:r>
    </w:p>
    <w:p>
      <w:r>
        <w:t>Urteil des Verwaltungsgerichts des Kantons Bern vom 20. Okt. 2021, IV/21/475, Seite 14 3.4.3 Angesichts der aus psychiatrischer Sicht ausgewiesenen hohen Arbeitsfähigkeit in der angestammten sowie einer angepassten Tätigkeit erübrigt sich vorliegend die Durchführung eines strukturierten Beweisver- fahrens nach Massgabe von BGE 141 V 281 und 143 V 209 (vgl. BGE 145 V 361 E. 4.3 S. 369; Entscheid des BGer vom 6. November 2018, 8C_445/2018, E. 5.5; E. 2.2.3 hiervor). Denn unabhängig davon, ob aus rechtlicher Sicht von einem invalidenversicherungsrechtlich relevanten Ge- sundheitsschaden mit Krankheitswert auszugehen und folglich auf die me- dizinisch attestierte Arbeitsfähigkeit von mindestens 80 % abzustellen ist, besteht kein rentenbegründender Invaliditätsgrad (vgl. E. 4 hiernach). Ebenso kann unter diesen Umständen offen bleiben, aus welchen Gründen die Beschwerdeführerin nach ihrer Einreise in die Schweiz im Juli 2003 (AB 1/1 Ziff. 1.4) ausweislich der Einträge im Individuellen Konto (IK; AB 49) offenkundig zu keiner Zeit eine vollzeitliche Beschäftigung ausübte. 4. 4.1 4.1.1 Die Anmeldung zum Leistungsbezug erfolgte im September 2019 (AB 1/1 und 11), womit ein Rentenanspruch unter Berücksichtigung der sechsmonatigen Wartefrist gemäss Art. 29 Abs. 1 IVG (vgl. E. 2.3 hiervor) frühestens ab März 2020 entstanden sein kann. Entsprechend muss in diesem Zeitpunkt während mindestens eines Jahres, das heisst zwischen dem 1. März 2019 und dem 29. Februar 2020, eine durchschnittliche Ar- beitsunfähigkeit von mindestens 40 % ohne wesentlichen Unterbruch be- standen haben (sog. Wartejahr; Art. 28 Abs. 1 lit. b IVG; siehe zu den ver- schiedenen Funktionen dieser Fristen: BGE 142 V 547 E. 3.2 S. 550 f.; vgl. ferner Rz. 2008 ff. des vom Bundesamt für Sozialversicherungen [BSV] herausgegebenen Kreisschreibens über Invalidität und Hilflosigkeit in der Invalidenversicherung [KSIH], gültig ab 1. Januar 2015). Ein wesentlicher Unterbruch der Arbeitsunfähigkeit im Sinne von Art. 28 Abs. 1 lit. b IVG liegt vor, wenn die versicherte Person an mindestens 30 aufeinanderfol- genden Tagen voll arbeitsfähig war (Art. 29ter der Verordnung vom 17. Ja- nuar 1961 über die Invalidenversicherung [IVV; SR 831.201]).</w:t>
      </w:r>
    </w:p>
    <w:p>
      <w:r>
        <w:t>Urteil des Verwaltungsgerichts des Kantons Bern vom 20. Okt. 2021, IV/21/475, Seite 15 4.1.2 Vorliegend ist gestützt auf die retrospektiven Angaben des beweis- kräftigen psychiatrischen Gutachtens vom 18. Januar 2021 (AB 47.1) für den Zeitraum zwischen dem 1. März und dem 11. September 2019 keine Arbeitsunfähigkeit ausgewiesen (vgl. E. 3.4 hiervor). Anschliessend be- stand zwar für die Zeit der stationären Behandlung und Rekonvaleszenz vom 12. September bis am 10. November 2019 eine relevante Arbeitsun- fähigkeit, jedoch wurde das Wartejahr mangels einer ausgewiesenen fort- währenden Arbeitsunfähigkeit zwischen dem 11. November 2019 und dem 9. Februar 2020 unterbrochen (Art. 29ter IVV). Hinsichtlich der nachfolgend erstellten vollständigen Arbeitsunfähigkeit für sämtliche Tätigkeiten vom 10. Februar bis 22. März 2020 sowie weitergehend bis "Sommer 2020" (vgl. AB 47.1/16 f. Ziff. 8 i.V.m. AB 30/5 Ziff. 11 bzw. AB 32/8) mit einer danach persistierenden Einschränkung der Leistungsfähigkeit von 20 %, entsprechend einer Arbeitsfähigkeit von 80 % (AB 47.1/16 f. Ziff. 8), kann offen bleiben, in welchem genauen Zeitpunkt der Gutachter die Beschwer- deführerin im Sommer 2020 entsprechend dem Zumutbarkeitsprofil für ar- beitsfähig hielt und ob im Zeitpunkt des frühestmöglich Rentenbeginns nach Ablauf des Wartejahres (Art. 28 Abs. 1 lit. b IVG), mithin im Februar 2021, tatsächlich eine durchschnittliche Arbeitsunfähigkeit von mindestens 40 % während eines Jahres bestanden hat. Denn selbst unter der Annah- me des erfüllten Wartejahres ist angesichts der gutachterlich attestierten Arbeitsfähigkeit von 80 % in der angestammten respektive von 100 % in einer leidensangepassten Tätigkeit (AB 47.1/16 f. Ziff. 8) ohne Weiteres davon auszugehen, dass der Invaliditätsgrad weniger als 40 % beträgt, weshalb sich ein ziffernmässiger Einkommensvergleich erübrigt (Entscheid des BGer vom 19. Juli 2019, 9C_27/2018, E. 6.3 mit Hinweisen). 4.1.3 Schliesslich würde selbst im Rahmen eines Einkommensvergleichs (vgl. E. 2.3.2 hiervor) kein Rentenanspruch bestehen. Für das Validenein- kommen wäre dabei angesichts einer fehlenden substantiellen Erwerbs- tätigkeit in der Schweiz vor Eintritt des Gesundheitsschadens (vgl. IK- Einträge [AB 49]) und der fehlenden Anerkennung der beruflichen Ausbil- dung (AB 1/5 Ziff. 5.2, 14/1 Ziff. 2) auf den lohnstatistischen Totalwert von Fr.4'371.-- (Bundesamt für Statistik [BfS], Monatlicher Bruttolohn [Zentral- wert] nach Wirtschaftszweigen, Kompetenzniveau und Geschlecht, Privater Sektor, 2018, TA1_tirage_skill_level, Total, Kompetenzniveau 1, Frauen)</w:t>
      </w:r>
    </w:p>
    <w:p>
      <w:r>
        <w:t>Urteil des Verwaltungsgerichts des Kantons Bern vom 20. Okt. 2021, IV/21/475, Seite 16 abzustellen (vgl. BGE 144 I 103 E. 5.3 S. 110; SVR 2019 UV Nr. 40 S. 153 E. 6.2.3). Hochgerechnet auf ein Jahr, angepasst an die wöchentliche Normalarbeitszeit von 41.7 Stunden im Jahr 2020 (vgl. BfS, Betriebsübliche Arbeitszeit nach Wirtschaftsabteilungen, 2020, Total) und indexiert auf das Jahr 2020 (BfS, Nominallohnindex, Frauen 2016-2020, T1.2.15, Total: 101.7 [2018] bzw. 103.6 [2020]) wäre demnach von einem höchstmögli- chen Valideneinkommen von Fr. 55'702.-- (Fr. 4’371.-- x 12 / 40.0 x 41.7 / 101.8 x 103.6) auszugehen. Für das Invalideneinkommen wäre – im für die Beschwerdeführerin güns- tigsten Fall – mit Blick auf die gutachterliche Empfehlung hinsichtlich einer optimal angepassten Tätigkeit etwa als Hilfskraft in … oder im Bereich der … bzw. der … von … (vgl. AB 47.1/16 Ziff. 8) und die fehlende Verwertung der medizinisch-theoretisch attestierten Arbeitsfähigkeit höchstens der (tiefste) lohnstatistische Wert von Fr. 3'900.-- (BfS, Monatlicher Bruttolohn [Zentralwert] nach Wirtschaftszweigen, Kompetenzniveau und Geschlecht, Privater Sektor, 2018, TA1_tirage_skill_level, Ziff. 96 Erbringung von sons- tigen überwiegend persönlichen Dienstleistungen, Kompetenzniveau 1, Frauen) heranzuziehen (vgl. BGE 143 V 295 E. 2.2 S. 297; SVR 2019 IV Nr. 28 S. 88 E. 5.1.3). Hochgerechnet auf ein Jahr, angepasst an die wöchentliche Normalarbeitszeit von 41.8 Stunden im Jahr 2020 (vgl. BfS, Betriebsübliche Arbeitszeit nach Wirtschaftsabteilungen, 2020, Ziff. 94-96 Erbringung von sonstigen überwiegend persönlichen Dienstleistungen) und indexiert auf das Jahr 2020 (BfS, Nominallohnindex, Frauen 2016-2020, T1.2.15, Ziff. 90-96 Kunst, Unterhaltung und Erholung, sonstige Dienstleis- tungen: 102.0 [2018] bzw. 103.6 [2020]) wäre von einem Invalideneinkom- men von Fr. 49'673.-- (Fr. 3’900.-- x 12 / 40.0 x 41.8 / 102.0 x 103.6) aus- zugehen. Im Bereich der persönlichen Dienstleistungen ist ein dem Zumut- barkeitsprofil entsprechendes wohlwollendes Arbeitsumfeld zu erwarten, weshalb kein Raum für einen zusätzlichen Abzug vom Tabellenlohn (vgl. BGE 134 V 322 E. 5.2 S. 327, 129 V 472 E. 4.2.3 S. 481) besteht. Dem- nach würde bei Gegenüberstellung der Vergleichseinkommen höchstens ein rentenausschliessender (vgl. E. 2.3.1 hiervor) IV-Grad von rund 11 % ([Fr. 55'702.-- ./. Fr. 49'673.--] / Fr. 55'705.-- x 100; 10.82 %; zur Run- dungspraxis vgl. BGE 130 V 121 E. 3.2 und 3.3 S. 123) resultieren.</w:t>
      </w:r>
    </w:p>
    <w:p>
      <w:r>
        <w:t>Urteil des Verwaltungsgerichts des Kantons Bern vom 20. Okt. 2021, IV/21/475, Seite 17 4.2 Nach dem Dargelegten erfolgte die Abweisung des Leistungsge- suchs mit der angefochtenen Verfügung vom 1. Juni 2021 (AB 60) damit zu Recht. Die Beschwerde ist folglich abzuweisen. 5. 5.1 Die nicht rechtskundig vertretene Beschwerdeführerin beantragt schliesslich sinngemäss die Bewilligung der unentgeltlichen Rechtspflege für die Verfahrenskosten (Beschwerde S. 2 Rechtsbegehren Ziff. 2).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prozessuale Bedürftigkeit ist in Anbetracht der Sozialhilfebedürf- tigkeit ausgewiesen. Die Beschwerde ist sodann nicht als von vornherein aussichtslos zu qualifizieren. Demnach ist der Beschwerdeführerin an- tragsgemäss die unentgeltliche Rechtspflege für die Verfahrenskosten zu bewilligen.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Aufgrund der gewährten unentgeltlichen Rechtspflege (vgl. E. 5.3 hiervor) wird sie – unter Vorbehalt der Nachzahlungspflicht</w:t>
      </w:r>
    </w:p>
    <w:p>
      <w:r>
        <w:t>Urteil des Verwaltungsgerichts des Kantons Bern vom 20. Okt. 2021, IV/21/475, Seite 18 gemäss Art. 123 der Schweizerischen Zivilprozessordnung (ZPO; SR 272) – jedoch von der Zahlungspflicht befreit (Art. 113 VRPG).</w:t>
      </w:r>
    </w:p>
    <w:p>
      <w:r>
        <w:rPr>
          <w:b/>
        </w:rPr>
        <w:t>E. 6.2</w:t>
      </w:r>
    </w:p>
    <w:p>
      <w:r>
        <w:t>Ausgangsgemäss besteht gemäss Art. 1 Abs. 1 IVG i.V.m. Art. 61 lit. g ATSG (Umkehrschluss) kein Anspruch auf eine Parteientschädigung.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