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324 vom 9. April 2021</w:t>
      </w:r>
    </w:p>
    <w:p>
      <w:r>
        <w:t>BE Verwaltungsgericht, 2021-04-09, DE</w:t>
      </w:r>
    </w:p>
    <w:p>
      <w:r>
        <w:rPr>
          <w:b/>
        </w:rPr>
        <w:t xml:space="preserve">Quelle: </w:t>
      </w:r>
      <w:r>
        <w:t>https://mcp.opencaselaw.ch/entscheid/be_verwaltungsgericht_200_2021_324</w:t>
      </w:r>
    </w:p>
    <w:p>
      <w:r>
        <w:t>FR: BE_VERWALTUNGSGERICHT 200 2021 324 du 9 avril 2021</w:t>
      </w:r>
    </w:p>
    <w:p>
      <w:r>
        <w:t>IT: BE_VERWALTUNGSGERICHT 200 2021 324 del 9 aprile 2021</w:t>
      </w:r>
    </w:p>
    <w:p>
      <w:pPr>
        <w:pStyle w:val="Heading2"/>
      </w:pPr>
      <w:r>
        <w:t>Regeste</w:t>
      </w:r>
    </w:p>
    <w:p>
      <w:r>
        <w:t>Verfügung vom 9.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9. April 2021, mit wel- cher die IVB dem Beschwerdeführer vom 1. bis zum 30. November 2019 eine ganze Rente und ab dem 1. Dezember 2019 eine Dreiviertelsrente zugesprochen hat. Für die Zeit vom 1. Mai bis zum 31. Oktober 2019 wurde der Rentenanspruch in Anwendung von Art. 43 Abs. 2 IVG verneint (AB 183; vgl. auch AB 181). In anfechtungs- und streitgegenständlicher Hinsicht liegt ein Rechtsverhältnis vor, wenn rückwirkend eine abgestufte und/oder befristete IV-Rente zugesprochen wird. Wird nur die Abstufung oder die Befristung der Leistungen angefochten, wird damit die richterliche Überprüfungsbefugnis nicht in dem Sinne eingeschränkt, dass die unbe- stritten gebliebenen Rentenbezugszeiten von der richterlichen Prüfung ausgenommen blieben (BGE 125 V 413; AHI 2001 S. 278 E. 1a). Folglich ist der Rentenanspruch des Beschwerdeführers gesamthaft zu beurteilen und nicht nur für die Zeit ab dem 1. Dezember 2019 (Rentenreduktion).</w:t>
      </w:r>
    </w:p>
    <w:p>
      <w:r>
        <w:t>Urteil des Verwaltungsgerichts des Kantons Bern vom 13. Sept. 2021, IV/21/324,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w:t>
      </w:r>
    </w:p>
    <w:p>
      <w:r>
        <w:rPr>
          <w:b/>
        </w:rPr>
        <w:t>E. 2.2.1</w:t>
      </w:r>
    </w:p>
    <w:p>
      <w:r>
        <w:t>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invalidenversicherungsrechtlich nicht als relevant gelten Ein-</w:t>
      </w:r>
    </w:p>
    <w:p>
      <w:r>
        <w:t>Urteil des Verwaltungsgerichts des Kantons Bern vom 13. Sept. 2021, IV/21/324, Seite 6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w:t>
      </w:r>
    </w:p>
    <w:p>
      <w:r>
        <w:rPr>
          <w:b/>
        </w:rPr>
        <w:t>E. 2.2.2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13. Sept. 2021, IV/21/324, Seite 7 können (BGE 140 V 193 E. 3.2 S. 195, 132 V 93 E. 4 S. 99; SVR 2018 IV Nr. 27 S. 87 E. 4.2.1).</w:t>
      </w:r>
    </w:p>
    <w:p>
      <w:r>
        <w:rPr>
          <w:b/>
        </w:rPr>
        <w:t>E. 2.5.1</w:t>
      </w:r>
    </w:p>
    <w:p>
      <w:r>
        <w:t>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Dies gilt analog, wenn die versicherte Person nach vorausgegan- gener rechtskräftiger Ablehnung erneut eine Eingliederungsmassnahme beantragt (BGE 113 V 22 E. 3b S. 27; ZAK 1991 S. 262 E. 1a).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 tengesuchen befassen muss (BGE 133 V 108 E. 5.3.1 S. 112).</w:t>
      </w:r>
    </w:p>
    <w:p>
      <w:r>
        <w:rPr>
          <w:b/>
        </w:rPr>
        <w:t>E. 2.5.2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w:t>
      </w:r>
    </w:p>
    <w:p>
      <w:r>
        <w:t>Urteil des Verwaltungsgerichts des Kantons Bern vom 13. Sept. 2021, IV/21/324, Seite 8 obliegt die gleiche materielle Prüfungspflicht auch dem Gericht (BGE 117 V 198 E. 3a S. 198; SVR 2008 IV Nr. 35 S. 117 E. 2.1).</w:t>
      </w:r>
    </w:p>
    <w:p>
      <w:r>
        <w:rPr>
          <w:b/>
        </w:rPr>
        <w:t>E. 2.5.3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2.5.4</w:t>
      </w:r>
    </w:p>
    <w:p>
      <w:r>
        <w:t>hiervor).</w:t>
      </w:r>
    </w:p>
    <w:p>
      <w:r>
        <w:rPr>
          <w:b/>
        </w:rPr>
        <w:t>E. 3.1</w:t>
      </w:r>
    </w:p>
    <w:p>
      <w:r>
        <w:t>Die Beschwerdegegnerin ist auf die Neuanmeldung eingetreten, womit die Eintretensfrage gerichtlich nicht zu beurteilen ist (BGE 109 V 108 E. 2b S. 114). Indes ist zu prüfen, ob eine für den Leistungsanspruch po- tentiell relevante Veränderung in den tatsächlichen Verhältnissen eingetre- ten ist, wobei der Sachverhalt im Zeitpunkt der Verfügung vom 9. Januar 2015 (AB 45) mit demjenigen im Zeitpunkt der angefochtenen Verfügung vom 9. April 2021 (AB 183) zu vergleichen ist (vgl. E. 2.5.3 hiervor).</w:t>
      </w:r>
    </w:p>
    <w:p>
      <w:r>
        <w:rPr>
          <w:b/>
        </w:rPr>
        <w:t>E. 3.2</w:t>
      </w:r>
    </w:p>
    <w:p>
      <w:r>
        <w:t>Die Beschwerdegegnerin stützte die Verfügung vom 9. Januar 2015, mit welcher sie eine abgestufte, befristete Rente gewährte (AB 45), in medizinischer Hinsicht massgeblich auf den RAD-Bericht vom 3. Januar 2014 (AB 39, S. 2 f.). Darin wurde ausgeführt, dass der Beschwerdeführer an einem Löfgren-Syndrom sowie an einem Lumbovertebralsyndrom leide. Die angestammte Tätigkeit sei mittel- und langfristig ohne Einschränkungen wieder zumutbar (AB 39, S. 2). Nach einer 100%-igen Arbeitsunfähigkeit vom 11. Juli bis zum 31. August 2012 steigerte der Beschwerdeführer sein</w:t>
      </w:r>
    </w:p>
    <w:p>
      <w:r>
        <w:t>Urteil des Verwaltungsgerichts des Kantons Bern vom 13. Sept. 2021, IV/21/324, Seite 9 Pensum kontinuierlich; ab dem 20. Januar 2014 war er wieder zu 100% arbeitsfähig (AB 42, S. 2). Vom 25. bis zum 28. Mai 2018 war der Beschwerdeführer wegen einer (er- neuten) Arthralgie in den Händen im Spital E.________ hospitalisiert (AB 69). Infolge einer zunehmenden psychischen Dekompensation wurde er in das Psychiatriezentrum F.________, psychiatrische Dienste G.________ überwiesen, wo er für eine Nacht hospitalisiert war. Im Aus- trittsbericht vom 31. Mai 2018 wurde unter anderem ein Verdacht auf eine organisch gemischte affektive Störung (ICD-10: F06.33) diagnostiziert (AB 81, S. 2). Vom 28. Juni 2018 bis zum 16. Juli 2018 war der Beschwer- deführer sodann in der psychiatrischen Abteilung des Spitals C.________ 2018 hospitalisiert, wo diagnostisch eine bipolare affektive Krankheit, ge- genwärtig gemischte Episode (ICD-10: F31.6), sowie Angst und depressive Störung, gemischt (ICD-10: F41.2), Differentialdiagnose: unter Steroiden in der Vergangenheit wiederholt maniforme Zustände, festgehalten wurden (AB 48, S. 2). Vom 6. August bis zum 19. Dezember 2018 war er in teilsta- tionärer Behandlung im psychiatrischen Zentrum H.________ der psychia- trischen Dienste G.________, wo mit Einfluss auf die Arbeitsfähigkeit ne- ben somatischen Diagnosen eine mittelgradige depressive Episode (ICD- 10: F32.1), Differentialdiagnose: Angststörung, und ein Status unter Ste- reoiden in der Vergangenheit wiederholt manische Zustände diagnostiziert wurden (AB 60, 67). In der interdisziplinären Gesamtbeurteilung der ME- DAS vom 23. Oktober 2020 wurde mit Auswirkung auf die Arbeitsfähigkeit eine organische affektive Störung (ICD-10: F06.3) diagnostiziert (AB 167.1, S. 9; vgl. auch AB 167.3, S. 8). Damit liegt im Vergleich zum Referenzzeit- punkt im Januar 2015 ein neuer Gesundheitsschaden vor bzw. ist eine Verschlechterung des Gesundheitszustandes ausgewiesen, die eine Ände- rung des Invaliditätsgrades zur Folge haben kann. Folglich ist ein medizini- scher Revisionsgrund zu bejahen, was denn auch zu Recht unbestritten ist. Nachfolgend ist somit der Rentenanspruch allseitig frei zu prüfen (vgl. E.</w:t>
      </w:r>
    </w:p>
    <w:p>
      <w:r>
        <w:rPr>
          <w:b/>
        </w:rPr>
        <w:t>E. 3.3</w:t>
      </w:r>
    </w:p>
    <w:p>
      <w:r>
        <w:t>In der interdisziplinären Gesamtbeurteilung vom 23. Oktober 2020 diagnostizierten die Experten der MEDAS mit Auswirkung auf die Arbeits- fähigkeit (in der letzten Tätigkeit) eine organische affektive Störung (ICD-</w:t>
      </w:r>
    </w:p>
    <w:p>
      <w:r>
        <w:t>Urteil des Verwaltungsgerichts des Kantons Bern vom 13. Sept. 2021, IV/21/324, Seite 10 10: F06.3; AB 167.1, S. 9). Ohne Auswirkung auf die Arbeitsfähigkeit (in der letzten Tätigkeit) wurden eine leichtgradige rheumatoide Arthritis, anti- CCP positiv, Rheumafaktor und ANA negativ, eine Epicondylopathia hume- ri radialis rechts, eine beginnende Fingerpolyarthrose, ein obstruktives Schlafapnoe-Syndrom mittelschweren Grades (AHI 18.8/h) im Juni 2019, eine akzentuierte Persönlichkeit (ICD-10: Z73.0), ein Morbus Basedow, eine Hypercholesterinämie, eine Adipositas (BMI 32,7 kg/m2), eine Belas- tungshypertonie, ein Zustand nach Sarkoidose und eine Albuminurie unkla- rer Ätiologie (als pathologischer Laborwert) diagnostiziert. Die allgemein- internistischen Diagnosen hätten keine funktionellen Auswirkungen. Die rheumatologische Diagnose einer beginnenden Arthritis führe weder im Alltag noch bei der Berufstätigkeit zu einer funktionellen Einschränkung, jedoch wegen der frühmorgendlichen Schmerzen möglicherweise zu ra- scherer Ermüdbarkeit und geringerer Konzentrationsfähigkeit, dies aber in geringem Ausmass. Aus pneumologischer und schlafmedizinischer Sicht ergäben sich keine Einschränkungen der Arbeitsfähigkeit. Ein ausreichend behandeltes obstruktives Schlafapnoe-Syndrom bedinge keine funktionel- len Auswirkungen (AB 167.1, S. 10). Aus psychiatrischer Sicht ergäben sich, im Rahmen des Residualbildes, Einschränkungen im Bereich von komplexen Aufgaben, Strukturierung, Selbstorganisation, hohe Flexibilität, selbständiges Planen und Durchführen von Aufgaben. Auch der Umgang mit komplexen Interaktionen und das Durchhaltevermögen seien beein- trächtigt. Im Sinne des ICF-APP bestünden hier mittelschwere Funktions- einschränkungen, die mit der (körperlich schweren) Tätigkeit als selbstän- diger ... nicht zu vereinbaren seien. Zusammenfassend bestehe daher aus psychiatrischer Sicht eine 100%-ige Arbeitsunfähigkeit für die angestammte Tätigkeit als selbständiger ... ab dem Zeitpunkt des ersten Aufenthaltes in der Psychiatrischen Klinik F.________ im April 2018 und eine 50%-ige Ar- beitsfähigkeit für angepasste Tätigkeiten ohne Zeitdruck, ohne Nacht- schicht mit einem geringeren Stressfaktor, ohne hohe Flexibilität, am bes- ten serielles Arbeiten von Aufgaben, ohne häufige und rasche Aufgaben- wechsel seit der Beendigung der AMA im November 2019. Medizinisch- theoretisch habe die 50%-ige Arbeitsfähigkeit bereits ab dem Eintritt in die Psychiatrische Klinik F.________ bestanden (AB 167.1, S. 11 f.; vgl. auch AB 167.3, S. 11 f.).</w:t>
      </w:r>
    </w:p>
    <w:p>
      <w:r>
        <w:t>Urteil des Verwaltungsgerichts des Kantons Bern vom 13. Sept. 2021, IV/21/324, Seite 11</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rPr>
          <w:b/>
        </w:rPr>
        <w:t>E. 3.5</w:t>
      </w:r>
    </w:p>
    <w:p>
      <w:r>
        <w:t>Das interdisziplinäre MEDAS-Gutachten vom 23. Oktober 2020 (AB 167.1), basierend auf einer internistischen, psychiatrischen, rheumato- logischen und pneumologischen Untersuchung (vgl. entsprechende Teil- gutachten; AB 167.2 - 167.5), erfüllt die von der höchstrichterlichen Recht- sprechung an den Beweiswert eines medizinischen Gutachtens gestellten Anforderungen (E. 3.4 hiervor), weshalb ihm volle Beweiskraft zukommt (vgl. BGE 125 V 351 E. 3b/bb S. 353). Die darin enthaltenen Feststellungen beruhen auf eigenen Abklärungen (insbesondere wurde eine Laborunter- suchung betreffend Cortison durchgeführt; AB 167.2, S. 11; 167.6, S. 3 ff.) und sind in Kenntnis der Vorakten sowie unter Berücksichtigung der ge- klagten Beschwerden getroffen worden. Die Ausführungen in der Beurtei- lung der medizinischen Zusammenhänge sind einleuchtend, die gezogenen Schlussfolgerungen zum aktuellen Gesundheitszustand und zur Arbeits- fähigkeit werden nachvollziehbar begründet und es lassen sich gestützt</w:t>
      </w:r>
    </w:p>
    <w:p>
      <w:r>
        <w:t>Urteil des Verwaltungsgerichts des Kantons Bern vom 13. Sept. 2021, IV/21/324, Seite 12 darauf sämtliche vorliegend relevanten Tat- und Rechtsfragen zuverlässig beantworten. Auch stehen die Fachbeurteilungen in Übereinstimmung un- tereinander und flossen in die interdisziplinäre Beurteilung ein. Dies wird denn auch nicht bestritten. Der Umstand, dass die Experten der MEDAS den Beginn der Arbeitsun- fähigkeit (sowohl in der angestammten als auch medizinisch-theoretisch in einer angepassten Tätigkeit) retrospektiv auf den Zeitpunkt des ersten Auf- enthalts in der Psychiatrischen Klinik F.________ hin festsetzten und dabei fälschlicherweise von März bzw. April 2018 (AB 167.1, S. 12; vgl. auch AB 167.3, S. 11 f.) – anstatt Mai 2018 – ausgingen, ändert am Beweiswert nichts, handelt es sich dabei doch lediglich um ein offensichtliches Verse- hen. Immerhin wurde im Rahmen der Zusammenfassung der Krankheits- entwicklung – gestützt auf die medizinischen Akten – korrekt ein Aufenthalt in der Psychiatrischen Klinik F.________ im Mai 2018 aufgeführt (AB 167.1, S. 6).</w:t>
      </w:r>
    </w:p>
    <w:p>
      <w:r>
        <w:rPr>
          <w:b/>
        </w:rPr>
        <w:t>E. 3.6</w:t>
      </w:r>
    </w:p>
    <w:p>
      <w:r>
        <w:t>Nach dem Gesagten ist erstellt, dass der Beschwerdeführer aus medizinischer Sicht aufgrund einer organischen affektiven Störung (ICD-10: F06.3) seit Mai 2018 in der angestammten Tätigkeit als selbständiger ... zu 100% arbeitsunfähig ist. In einer angepassten Tätigkeit besteht seit Mai 2018 (medizinisch-theoretisch) bzw. November 2019 (Beendigung der AMA) eine 50%-ige Arbeitsunfähigkeit (AB 167.1, S. 9 und 12; 167.3, S. 11 f.). Soweit die Beschwerdegegnerin im vorliegenden Beschwerdeverfahren gestützt auf eine Indikatorenprüfung eine psychisch begründete Arbeitsun- fähigkeit aus rechtlichen Gründen in Frage stellt (vgl. Beschwerdeantwort vom 4. Juni 2021), kann ihr nicht gefolgt werden. Das MEDAS-Gutachten und dabei namentlich das psychiatrische Teilgutachten überzeugt vollum- fänglich und die Schlüsse stimmen überein mit den fachärztlichen Ein- schätzungen des Dr. med. I.________, Facharzt für Psychiatrie und Psy- chotherapie, im Abklärungsbericht AMA vom 4. Dezember 2019, worin in- folge von psychischen Beschwerden ebenfalls von einer 50%-igen Arbeits- und Leistungsfähigkeit in einer Verweistätigkeit ausgegangen wurde (AB 128, S. 11 f.). Somit kann von einem strukturierten Beweisverfahren abgesehen werden (vgl. Urteil des Bundesgerichts [BGer] vom 12. März</w:t>
      </w:r>
    </w:p>
    <w:p>
      <w:r>
        <w:t>Urteil des Verwaltungsgerichts des Kantons Bern vom 13. Sept. 2021, IV/21/324, Seite 13 2020, 9C_745/2019, E. 3.2). Selbst wenn eine Indikatorenprüfung vorge- nommen würde (vgl. E. 2.2.2 hiervor), ist gestützt auf die einlässliche Be- gründung des psychiatrischen MEDAS-Gutachters (AB 167.3, S. 9 ff.) sei- ner Einschätzung einer Arbeitsunfähigkeit von 50% in einer angepassten Tätigkeit auch aus rechtlicher Sicht zu folgen. Zu diesem Schluss ist auch der Abklärungsdienst im Bericht vom 13. Dezember 2019 gelangt, wonach die Mehrzahl der Indikatoren gegen eine vollständig aufgehobene Arbeits- fähigkeit spreche, allerdings eine gewisse Einschränkung auch nicht von der Hand gewiesen werden könne (AB 133, S. 4 f.). Durchaus in diesem Sinne hat die Beschwerdegegnerin denn auch die blosse Abweisung der Beschwerde und nicht etwa eine Abweisung mit gleichzeitiger reformatio in peius beantragt.</w:t>
      </w:r>
    </w:p>
    <w:p>
      <w:r>
        <w:rPr>
          <w:b/>
        </w:rPr>
        <w:t>E. 4</w:t>
      </w:r>
    </w:p>
    <w:p>
      <w:r>
        <w:t>Nachfolgend ist der Invaliditätsgrad für die einzelnen Zeitabschnitte zu er- mitteln.</w:t>
      </w:r>
    </w:p>
    <w:p>
      <w:r>
        <w:rPr>
          <w:b/>
        </w:rPr>
        <w:t>E. 4.1</w:t>
      </w:r>
    </w:p>
    <w:p>
      <w:r>
        <w:t>S. 325; SVR 2017 IV Nr. 52 S. 157 E. 5.1).</w:t>
      </w:r>
    </w:p>
    <w:p>
      <w:r>
        <w:t>Urteil des Verwaltungsgerichts des Kantons Bern vom 13. Sept. 2021, IV/21/324, Seite 14</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w:t>
      </w:r>
    </w:p>
    <w:p>
      <w:r>
        <w:rPr>
          <w:b/>
        </w:rPr>
        <w:t>E. 4.1.2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w:t>
      </w:r>
    </w:p>
    <w:p>
      <w:r>
        <w:rPr>
          <w:b/>
        </w:rPr>
        <w:t>E. 4.2</w:t>
      </w:r>
    </w:p>
    <w:p>
      <w:r>
        <w:t>Der frühest mögliche Rentenbeginn liegt unter Berücksichtigung der Anmeldung bei der IVB im Juli 2018 (AB 49) sowie der gutachterlich postu- lierten Arbeitsunfähigkeit in der angestammten Tätigkeit seit Mai 2018 (AB 167.1, S. 12) im Mai 2019 (Art. 28 Abs. 1 lit. b und Art. 29 Abs. 1 IVG). Weil indes der Rentenanspruch nicht entsteht, solange die versicherte Per- son ein Taggeld bezieht (Art. 29 Abs. 2 IVG; vgl. auch Art. 43 Abs. 2 IVG</w:t>
      </w:r>
    </w:p>
    <w:p>
      <w:r>
        <w:t>Urteil des Verwaltungsgerichts des Kantons Bern vom 13. Sept. 2021, IV/21/324, Seite 15 und Rz. 9001 f. des Kreisschreibens über Invalidität und Hilflosigkeit in der Invalidenversicherung [KSIH]) und der Beschwerdeführer vom 1. März bis zum 29. November 2019 berufliche Massnahmen (Belastbarkeits- und Auf- bautraining sowie AMA; AB 93, 125, 128) mit einhergehendem Taggeldan- spruch absolvierte, ist der Einkommensvergleich auf November 2019 hin vorzunehmen (vgl. Art. 29 Abs. 3 IVG sowie BGE 126 V 241 E. 5 S. 243; 121 V 190; AHI 2001 S. 154 E. 3b).</w:t>
      </w:r>
    </w:p>
    <w:p>
      <w:r>
        <w:rPr>
          <w:b/>
        </w:rPr>
        <w:t>E. 4.3</w:t>
      </w:r>
    </w:p>
    <w:p>
      <w:r>
        <w:t>Im November 2019 war der Beschwerdeführer in der angestammten Tätigkeit wie (infolge der beruflichen Massnahmen vom 1. März bis zum 29. November 2019 und bis dahin festgestellter Unmöglichkeit der Integra- tion in den ersten Arbeitsmarkt [AB 93, 125, 128]) auch in einer angepass- ten Tätigkeit zu 100% erwerbsunfähig (AB 167.1, S. 12; 167.3, S. 11 f.). Angesichts dessen besteht ab dem 1. November 2019 Anspruch auf eine ganze Rente (vgl. E. 2.3 und 4.2 hiervor).</w:t>
      </w:r>
    </w:p>
    <w:p>
      <w:r>
        <w:rPr>
          <w:b/>
        </w:rPr>
        <w:t>E. 4.4</w:t>
      </w:r>
    </w:p>
    <w:p>
      <w:r>
        <w:t>Seit Beendigung der AMA am 29. November 2019 ist der Be- schwerdeführer in einer angepassten Tätigkeit zu 50% arbeitsfähig (vgl. E. 3.6 hiervor). Dies stellt einen Revisionsgrund dar, weshalb auf diesen Zeitpunkt hin ein Einkommensvergleich vorzunehmen ist.</w:t>
      </w:r>
    </w:p>
    <w:p>
      <w:r>
        <w:rPr>
          <w:b/>
        </w:rPr>
        <w:t>E. 4.4.1</w:t>
      </w:r>
    </w:p>
    <w:p>
      <w:r>
        <w:t>Es ist unbestritten und erstellt, dass der Beschwerdeführer bei guter Gesundheit seine selbständige Erwerbstätigkeit mit eigenem Betrieb als ... weitergeführt hätte, weshalb das Valideneinkommen aufgrund des zuletzt – ohne Invalidität – erzielten Einkommens festzusetzen ist (vgl. E. 4.1.1 hier- vor). Zu Recht unbestritten ist ferner auch, dass die Bemessung nach der allgemeinen Methode des Einkommensvergleichs (und nicht der ausseror- dentlichen Bemessungsmethode) zu erfolgen hat, da die jeweiligen Jah- reseinkommen des Beschwerdeführers gestützt auf die vorgelegten Ge- schäftsabschlüsse (AB 55.3 - 55.5) zuverlässig bestimmbar sind und invali- ditätsfremde Faktoren – jedenfalls in den Jahren 2015 bis 2018 – keine Rolle gespielt haben (vgl. BGE 114 V 310 E. 3a S. 313; AHI 1998 S. 253 E. 3a). Da die Einkommen des Beschwerdeführers grössere Schwankun- gen aufwiesen (2015: Fr. 64'748.40, 2016: Fr. 73'336.56, 2017: Fr. 100'664.50; AB 55.3 - 55.5), ist nicht zu beanstanden, dass die Be- schwerdegegnerin auf einen Durchschnittsverdienst von Fr. 79'583.15 ab- gestellt hat (vgl. Urteil des BGer vom 10. November 2009, 8C_9/2009,</w:t>
      </w:r>
    </w:p>
    <w:p>
      <w:r>
        <w:t>Urteil des Verwaltungsgerichts des Kantons Bern vom 13. Sept. 2021, IV/21/324, Seite 16 E. 3.3). Wenn sie dabei eine Zeitspanne von drei Jahren berücksichtigt hat, erweist sich dies mit Blick auf die vom Beschwerdeführer zuvor abgerech- neten, zum Teil wesentlich tieferen Einkommen der vorangegangenen Jah- re (vgl. IK-Auszüge; AB 10, 54) für ihn jedenfalls als nicht nachteilig. Soweit der Beschwerdeführer geltend macht, dass er infolge eines Aufwärtstrends seines Unternehmens im Jahr 2018 überwiegend wahrscheinlich ein Vali- deneinkommen von Fr. 118'000.-- bzw. Fr. 163’200.-- (ohne AHV/IV/EO- Beiträge) erzielt hätte (Beschwerde, S. 6 und 9; Replik, S. 3 und 7), kann dem nicht gefolgt werden. Die vom Beschwerdeführer aufgezeigten Hoch- rechnungen des Valideneinkommens, basierend auf einem anhaltend sehr guten Geschäftsgang, sind zu einem guten Teil lediglich hypothetischer Natur. Eine langanhaltende positive Einkommensveränderung kann durch das erwähnte Grossprojekt ab 2018 jedenfalls nicht hinreichend belegt werden. Ein Einkommen in der Grössenordnung der von ihm erwähnten Beträge für das Jahr 2018 hat der Beschwerdeführer nie auch nur annähernd abgerechnet. Soweit der Beschwerdeführer vorbringt, die Ein- kommensschwankungen seien damit zu erklären, dass er in den Jahren 2001 bis 2003 sowie 2006 bis 2008 aus privaten bzw. familiären Gründen weniger gearbeitet habe (Beschwerde, S. 7 ff.), vermag dies nicht zu über- zeugen. Zum einen ist damit noch nicht belegt, dass ohne die erwähnten Reduktionen der Geschäftsaktivitäten über die Jahre ein regelmässig stei- gender Gewinn erzielt worden wäre. Andererseits ist festzuhalten, dass der Beschwerdeführer gemäss IK-Auszug in den Jahren 2004 und 2005 weni- ger verdient hat als in den Jahren 2002 und 2003, in welchen er seine Ge- schäftsaktivitäten gemäss eigenen Angaben heruntergefahren hatte. Kommt hinzu, dass der Beschwerdeführer im Jahr 2008 – in welchem er seine Geschäftsaktivität infolge seines ... laut Angaben in der Beschwerde immer noch reduziert hatte – mehr verdiente als in allen anderen Jahren davor und danach (AB 10, 54). Das ermittelte Valideneinkommen wird vom Abklärungsdienst schliesslich auch mittels eines plausiblen Quervergleichs zur Gewerbestatistik untermauert, wonach das durchschnittliche Jahresein- kommen mit einem Betrieb in der Rubrik „...“ für die Umsatzgruppe Fr. 200'000.-- bis Fr. 499'000.-- Fr. 74'900.-- beträgt (Stellungnahme des Bereichs Abklärungen vom 26. bzw. 27. Mai 2021; in den Gerichtsakten). Der Umstand, dass der Beschwerdeführer im Jahr 2017 mit einem Be- triebsumsatz von rund Fr. 242'000.-- einen Jahresgewinn von rund</w:t>
      </w:r>
    </w:p>
    <w:p>
      <w:r>
        <w:t>Urteil des Verwaltungsgerichts des Kantons Bern vom 13. Sept. 2021, IV/21/324, Seite 17 Fr. 100'000.-- erzielt hat (AB 55.3, S. 3 f.) und damit den Durchschnittswert gemäss der Gewerbestatistik übersteigt, ändert nichts, zumal auch das vorliegend herangezogene Einkommen über dem erwähnten Durchschnitt liegt. Immerhin lag der Verdienst im Jahr 2016 mit einem Jahresgewinn von rund Fr. 73'000.-- (AB 55.4, S. 3 f.) noch ziemlich genau im Durchschnitt der Gewerbestatistik. Die vom Beschwerdeführer beantragten Beweis- massnahmen (Replik, S. 7) erübrigen sich damit (vgl. BGE 144 V 361 E. 6.5 S. 368, 124 V 90 E. 4b S. 94, 122 V 157 E. 1d S. 162; SVR 2019 IV Nr. 50 S. 163 E. 4). Indexiert man den Durchschnittsverdienst auf das massgebliche Jahr 2019 auf, ergibt dies ein Einkommen von Fr. 80'613.60 (Fr. 79'583.15 : 100.4 [mittleres Jahr 2016] x 101.7 [2019]; Bundesamt für Statistik [BFS], Nomi- nallöhne, Männer, 2016 - 2020, Tabelle T1.1.15, Zeile C: Verarbeitendes Gewerbe/Herstellung von Waren). Zu diesem Zwischentotal sind dann noch die effektiv bezahlten AHV/IV/EO-Beiträge von 9.65% im Betrag von Fr. 7'779.20 hinzuzurechnen, womit ein Valideneinkommen von Fr. 88'392.80 resultiert.</w:t>
      </w:r>
    </w:p>
    <w:p>
      <w:r>
        <w:rPr>
          <w:b/>
        </w:rPr>
        <w:t>E. 4.4.2</w:t>
      </w:r>
    </w:p>
    <w:p>
      <w:r>
        <w:t>Das Invalideneinkommen wurde von der Beschwerdegegnerin ab Beendigung der AMA im November 2019 zu Recht anhand von Tabellen- löhnen ermittelt, da der Beschwerdeführer seine Restarbeitsfähigkeit von 50% in einer angepassten Tätigkeit nicht verwertete (E. 4.1.2 hiervor). Dies ist denn auch nicht bestritten. Gestützt auf die im Zeitpunkt des angefoch- tenen Verwaltungsaktes aktuellste Tabelle TA1_tirage_skill_level der LSE 2018, monatlicher Bruttolohn (Zentralwert) nach Wirtschaftszweigen, Män- ner, Total, Kompetenzniveau 1 („Einfache Tätigkeiten körperlicher oder handwerklicher Art“), und unter Berücksichtigung der betriebsüblichen Wo- chenarbeitszeit, der Nominallohnentwicklung sowie der ärztlich festgestell- ten zumutbaren Arbeitsfähigkeit von 50% in einer angepassten Tätigkeit (vgl. E. 3.6 hiervor) ergibt sich ein Invalideneinkommen von Fr. 34'183.80 (Fr. 5’417.-- x 12 / 40 x 41.7 [BFS, betriebsübliche Arbeitszeit nach Wirt- schaftsabteilungen, Total, 2019] / 101.5 x 102.4 [BFS, Tabelle T1.1.15, Nominallohnindex 2016-2019, Männer, Total, 2018 bzw. 2019] x 0.5). Da die medizinischen (psychischen) Einschränkungen bereits im Rahmen des Zumutbarkeitsprofils berücksichtigt worden sind, ist ein behinderungs-</w:t>
      </w:r>
    </w:p>
    <w:p>
      <w:r>
        <w:t>Urteil des Verwaltungsgerichts des Kantons Bern vom 13. Sept. 2021, IV/21/324, Seite 18 bedingter Abzug nicht vorzunehmen (Entscheid des BGer vom 5. Juli 2011, 8C_261/2011, E. 7.3). Ferner liegen auch keine invaliditätsfremden Gründe für einen Abzug vom Tabellenlohn vor (Schweizer Bürger, im hier massge- benden Zeitpunkt 52 Jahre alt [vgl. AB 3]; vgl. E. 4.1.2 hiervor).</w:t>
      </w:r>
    </w:p>
    <w:p>
      <w:r>
        <w:rPr>
          <w:b/>
        </w:rPr>
        <w:t>E. 4.4.3</w:t>
      </w:r>
    </w:p>
    <w:p>
      <w:r>
        <w:t>Zusammenfassend resultiert bei einem Valideneinkommen von Fr. 88'392.80 und einem Invalideneinkommen von Fr. 34'183.80 eine Ein- kommenseinbusse von Fr. 54'209.--, was einem Invaliditätsgrad von ge- rundet (vgl. BGE 130 V 121 E. 3.2 und 3.3 S. 123; SVR 2019 IV Nr. 61 S. 198 E. 7.1) 61% entspricht. Dies berechtigt ab dem 1. Dezember 2019 zu einer Dreiviertelsrente (vgl. E. 2.3 hiervor). Da der Beschwerdeführer in einer angepassten Tätigkeit medizinisch-theoretisch bereits seit Mai 2018 zu 50% arbeitsfähig war und die gutachterlich bescheinigte erwerbliche Verbesserung nach Abschluss der AMA (AB 167.1, S. 12) nicht das Resul- tat einer evolutiven Entwicklung darstellt, erübrigt sich die Anrechnung der Dreimonatsfrist nach Art. 88a Abs. 1 IVV (vgl. Urteil des Bundesgerichts [BGer] vom 25. November 2014, 8C_220/2014, E. 6, sowie Urteil des Eidg. Versicherungsgerichts [EVG, heute BGer] vom 6. Februar 2006, I 599/05, E. 5.2.3 mit Hinweisen).</w:t>
      </w:r>
    </w:p>
    <w:p>
      <w:r>
        <w:rPr>
          <w:b/>
        </w:rPr>
        <w:t>E. 4.5</w:t>
      </w:r>
    </w:p>
    <w:p>
      <w:r>
        <w:t>Nach dem Gesagten hat der Beschwerdeführer vom 1. bis zum 30. November 2019 Anspruch auf eine ganze IV-Rente und ab dem 1. De- zember 2019 Anspruch auf eine Dreiviertelsrente. Für die Zeit vom 1. Mai bis zum 31. Oktober 2019 ist ein Rentenanspruch gestützt auf Art. 29 Abs. 2 IVG zu verneinen (vgl. E. 4.2 hiervor). Damit ist die angefochtene Verfügung vom 9. April 2021 (AB 183) nicht zu beanstanden und die dagegen erhobene Beschwerde abzuweisen.</w:t>
      </w:r>
    </w:p>
    <w:p>
      <w:r>
        <w:rPr>
          <w:b/>
        </w:rPr>
        <w:t>E. 5.1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13. Sept. 2021, IV/21/324, Seite 19 Die Verfahrenskosten, gerichtlich bestimmt auf Fr. 800.--, werden entspre- chend dem Ausgang des Verfahrens dem Beschwerdeführer zur Bezah- lung auferlegt und dem geleisteten Kostenvorschuss in gleicher Höhe ent- nommen.</w:t>
      </w:r>
    </w:p>
    <w:p>
      <w:r>
        <w:rPr>
          <w:b/>
        </w:rPr>
        <w:t>E. 5.2</w:t>
      </w:r>
    </w:p>
    <w:p>
      <w:r>
        <w:t>Bei diesem Verfahrensausgang besteht kein Anspruch auf eine Par- 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