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322 vom 29. März 2022</w:t>
      </w:r>
    </w:p>
    <w:p>
      <w:r>
        <w:t>BE Verwaltungsgericht, 2022-03-29, DE</w:t>
      </w:r>
    </w:p>
    <w:p>
      <w:r>
        <w:rPr>
          <w:b/>
        </w:rPr>
        <w:t xml:space="preserve">Quelle: </w:t>
      </w:r>
      <w:r>
        <w:t>https://mcp.opencaselaw.ch/entscheid/be_verwaltungsgericht_200_2021_322</w:t>
      </w:r>
    </w:p>
    <w:p>
      <w:r>
        <w:t>FR: BE_VERWALTUNGSGERICHT 200 2021 322 du 29 mars 2022</w:t>
      </w:r>
    </w:p>
    <w:p>
      <w:r>
        <w:t>IT: BE_VERWALTUNGSGERICHT 200 2021 322 del 29 marzo 2022</w:t>
      </w:r>
    </w:p>
    <w:p>
      <w:pPr>
        <w:pStyle w:val="Heading2"/>
      </w:pPr>
      <w:r>
        <w:t>Regeste</w:t>
      </w:r>
    </w:p>
    <w:p>
      <w:r>
        <w:t>Rechtsverzögerungsbeschwerde vom 4. Mai 2021</w:t>
      </w:r>
    </w:p>
    <w:p>
      <w:pPr>
        <w:pStyle w:val="Heading2"/>
      </w:pPr>
      <w:r>
        <w:t>Erwägungen</w:t>
      </w:r>
    </w:p>
    <w:p>
      <w:r>
        <w:rPr>
          <w:b/>
        </w:rPr>
        <w:t>E. 1.1</w:t>
      </w:r>
    </w:p>
    <w:p>
      <w:r>
        <w:t>Gegen Einspracheentscheide oder Verfügungen, gegen welche eine Einsprache ausgeschlossen ist, kann Beschwerde beim kantonalen Versicherungsgericht erhoben werden (Art. 56 Abs. 1 i.V.m. Art. 57 des Bundesgesetzes vom 6. Oktober 2000 über den Allgemeinen Teil des So- zialversicherungsrechts [ATSG; SR 830.1]). Gemäss Art. 56 Abs. 2 ATSG kann Beschwerde auch erhoben werden, wenn der Versicherungsträger entgegen dem Begehren der betroffenen Person keine Verfügung oder keinen Einspracheentscheid erlässt (BGE 130 V 90 E. 2 S. 92). Zur Rechtsverzögerungsbeschwerde berechtigt ist nur, wer ein schutzwürdiges Interesse daran hat, dass die Instanz, welche der Vorwurf trifft, in der ihr unterbreiteten Sache endlich entscheidet (SVR 1998 UV Nr. 11 S. 32 E. 5b aa). Der Beschwerdeführer ist vorliegend in seinen finanziellen Interessen betroffen und damit zur Rechtsverweigerungs- resp. Rechtsverzögerungs- beschwerde legitimiert (vgl. Art. 59 ATSG). Die örtliche Zuständigkeit ist gegeben (Art. 84 des Bundesgesetzes vom 20. Dezember 1946 über die</w:t>
      </w:r>
    </w:p>
    <w:p>
      <w:r>
        <w:t>Urteil des Verwaltungsgerichts des Kantons Bern vom 29. März 2022, AHV/21/322, Seite 5 Alters- und Hinterlassenenversicherung [AHVG; SR 831.10]). Da auch die Bestimmungen über die Form (Art. 61 lit. b ATSG; Art. 81 Abs. 1 i.V.m. Art. 32 des kantonalen Gesetzes vom 23. Mai 1989 über die Verwaltungs- rechtspflege [VRPG; BSG 155.21]) eingehalten sind und Rechtsverweige- rungsbeschwerde jederzeit erhoben werden kann (Entscheid des Bundes- gerichts [BGer] vom 16. Februar 2009, 9C_1002/2008, E. 2.2), ist auf die Beschwerde einzutreten.</w:t>
      </w:r>
    </w:p>
    <w:p>
      <w:r>
        <w:rPr>
          <w:b/>
        </w:rPr>
        <w:t>E. 1.2</w:t>
      </w:r>
    </w:p>
    <w:p>
      <w:r>
        <w:t>Gegenstand einer Rechtsverweigerungs- resp. Rechtsverzöge- rungsbeschwerde ist einzig die Prüfung der beanstandeten Rechtsverwei- gerung bzw. Rechtsverzögerung (vgl. RKUV 2000 KV 131 S. 246 E. 2c). Gemäss einem allgemeinen Grundsatz führt die Gutheissung einer Rechts- verweigerungs- und Rechtsverzögerungsbeschwerde ganz allgemein zur Rückweisung der Sache an die untätige Vorinstanz (SVR 2001 KV Nr. 38 S. 110 E. 2d). Es ist nicht Sache des kantonalen Gerichts, materiell zu ent- scheiden und erstmals den rechtserheblichen Sachverhalt zu ermitteln (SVR 2005 IV Nr. 26 S. 102 E. 4.2). Streitig ist der gegenüber der Beschwerdegegnerin erhobene Vorwurf der Rechtsverweigerung resp. Rechtsverzögerung und damit die Frage, ob die Beschwerdegegnerin bezüglich des Gesuchs um Beitragserlass für die Jahre 2017, 2018 und 2021 pflichtwidrig untätig geblieben ist. Im vorliegen- den Fall ist die Frage, ob die AHV-Beiträge herabzusetzen und zu erlassen sind, nicht zu prüfen.</w:t>
      </w:r>
    </w:p>
    <w:p>
      <w:r>
        <w:rPr>
          <w:b/>
        </w:rPr>
        <w:t>E. 1.3</w:t>
      </w:r>
    </w:p>
    <w:p>
      <w:r>
        <w:t>Die Abteilungen urteilen gewöhnlich in einer Kammer bestehend aus drei Richterinnen oder Richtern (Art. 56 Abs. 1 des kantonalen Geset- zes vom 11. Juni 2009 über die Organisation der Gerichtsbehörden und der Staatsanwaltschaft [GSOG; BSG 161.1]).</w:t>
      </w:r>
    </w:p>
    <w:p>
      <w:r>
        <w:rPr>
          <w:b/>
        </w:rPr>
        <w:t>E. 2.1</w:t>
      </w:r>
    </w:p>
    <w:p>
      <w:r>
        <w:t>In Verfahren vor Gerichts- und Verwaltungsinstanzen haben die Parteien Anspruch auf gleiche und gerechte Behandlung sowie auf Beurtei- lung innert angemessener Frist (Art. 29 Abs. 1 der Bundesverfassung [BV; SR 101]).</w:t>
      </w:r>
    </w:p>
    <w:p>
      <w:r>
        <w:t>Urteil des Verwaltungsgerichts des Kantons Bern vom 29. März 2022, AHV/21/322, Seite 6</w:t>
      </w:r>
    </w:p>
    <w:p>
      <w:r>
        <w:rPr>
          <w:b/>
        </w:rPr>
        <w:t>E. 2.1.1</w:t>
      </w:r>
    </w:p>
    <w:p>
      <w:r>
        <w:t>Eine Verletzung von Art. 29 Abs. 1 BV liegt nach der Rechtspre- chung unter anderem dann vor, wenn eine Gerichts- oder Verwaltungs- behörde ein Gesuch, dessen Erledigung in ihre Kompetenz fällt, nicht an die Hand nimmt und behandelt. Ein solches Verhalten einer Behörde wird in der Rechtsprechung als formelle Rechtsverweigerung bezeichnet (BGE 117 Ia 116 E. 3a S. 117; RKUV 2004 U 506 S. 255 E. 3).</w:t>
      </w:r>
    </w:p>
    <w:p>
      <w:r>
        <w:rPr>
          <w:b/>
        </w:rPr>
        <w:t>E. 2.1.2</w:t>
      </w:r>
    </w:p>
    <w:p>
      <w:r>
        <w:t>Art. 29 Abs. 1 BV ist aber auch verletzt, wenn die zuständige Behörde sich zwar bereit zeigt, einen Entscheid zu treffen, diesen aber nicht binnen der Frist erlässt, welche nach der Natur der Sache und nach der Gesamtheit der übrigen Umstände als angemessen erscheint (Rechts- verzögerung; BGE 131 V 407 E. 1.1 S. 409; RKUV 2004 U 506 S. 255 E. 3; SVR 2013 UV Nr. 31 S. 109 E. 4).</w:t>
      </w:r>
    </w:p>
    <w:p>
      <w:r>
        <w:rPr>
          <w:b/>
        </w:rPr>
        <w:t>E. 2.1.3</w:t>
      </w:r>
    </w:p>
    <w:p>
      <w:r>
        <w:t>Die Frage, was als vernünftige, vertretbare Behandlungs- und Ent- scheidungsfrist anzusehen ist, und aus welchen objektiven Gründen allen- falls eine Verzögerung gerechtfertigt werden kann, beurteilt sich nach den objektiven Umständen des konkreten Falles (BGE 107 Ib 160 E. 3c S. 165). Massgeblich ist namentlich die Art des Verfahrens, die Komplexität der Materie und das Verhalten der Beteiligten (BGE 119 Ib 311 E. 5b S. 325).</w:t>
      </w:r>
    </w:p>
    <w:p>
      <w:r>
        <w:rPr>
          <w:b/>
        </w:rPr>
        <w:t>E. 2.2</w:t>
      </w:r>
    </w:p>
    <w:p>
      <w:r>
        <w:t>Ist einer obligatorisch versicherten Person die Bezahlung der Bei- träge aus selbstständiger Erwerbstätigkeit nicht zuzumuten, so können ihre Beiträge auf begründetes Gesuch hin für bestimmte oder unbestimmte Zeit angemessen herabgesetzt werden (Art. 11 Abs. 1 AHVG). Die Vorausset- zung der Unzumutbarkeit ist erfüllt, wenn die beitragspflichtige Person bei Bezahlung des vollen Beitrags ihren Notbedarf und denjenigen ihrer Fami- lie nicht befriedigen könnte. Ob eine Notlage besteht, ist aufgrund der ge- samten wirtschaftlichen Verhältnisse und nicht allein anhand des Erwerbs- einkommens zu beurteilen. Unter Notbedarf ist das Existenzminimum im Sinne des SchKG zu verstehen (BGE 120 V 271 E. 5a S. 274; SVR 2003 AHV Nr. 3 S. 7 E. 4a, 2000 AHV Nr. 9 S. 31 E. 2).</w:t>
      </w:r>
    </w:p>
    <w:p>
      <w:r>
        <w:rPr>
          <w:b/>
        </w:rPr>
        <w:t>E. 2.2.1</w:t>
      </w:r>
    </w:p>
    <w:p>
      <w:r>
        <w:t>Massgebend für die Beurteilung der Unzumutbarkeit der vollen Bei- tragsentrichtung ist allein, ob die pflichtige Person, die über kein Vermögen verfügt, ein das betreibungsrechtliche Existenzminimum übersteigendes Einkommen erzielt. Nicht entscheidend ist, in welchem Zeitraum sie die</w:t>
      </w:r>
    </w:p>
    <w:p>
      <w:r>
        <w:t>Urteil des Verwaltungsgerichts des Kantons Bern vom 29. März 2022, AHV/21/322, Seite 7 Beitragsschuld mittels Ratenzahlungen zu bezahlen in der Lage ist (SVR 2003 AHV Nr. 3 S. 8 E. 4b).</w:t>
      </w:r>
    </w:p>
    <w:p>
      <w:r>
        <w:rPr>
          <w:b/>
        </w:rPr>
        <w:t>E. 2.2.2</w:t>
      </w:r>
    </w:p>
    <w:p>
      <w:r>
        <w:t>Die Frage der Herabsetzung der geschuldeten persönlichen Beiträ- ge ist aufgrund der ökonomischen Verhältnisse zu beurteilen, die im Zeit- punkt gegeben sind, in welchem die versicherte Person bezahlen sollte. Dies ist – unter Vorbehalt von Fällen missbräuchlicher Verzögerung – jener Zeitpunkt, in welchem die Kassenverfügung, der kantonale Entscheid oder das Urteil des Bundesgerichts in Rechtskraft erwächst (BGE 120 V 271 E. 5a dd S. 275; SVR 2000 AHV Nr. 9 S. 32 E. 4a).</w:t>
      </w:r>
    </w:p>
    <w:p>
      <w:r>
        <w:rPr>
          <w:b/>
        </w:rPr>
        <w:t>E. 2.2.3</w:t>
      </w:r>
    </w:p>
    <w:p>
      <w:r>
        <w:t>Auch rechtskräftig veranlagte Akontobeiträge (Beiträge, die auf ei- ner provisorischen Berechnungsgrundlage beruhen) sind der Herabsetzung zugänglich (SVR 2008 AHV Nr. 3 S. 9 E. 3).</w:t>
      </w:r>
    </w:p>
    <w:p>
      <w:r>
        <w:rPr>
          <w:b/>
        </w:rPr>
        <w:t>E. 2.3</w:t>
      </w:r>
    </w:p>
    <w:p>
      <w:r>
        <w:t>Der Mindestbeitrag, dessen Bezahlung für einen obligatorisch Ver- sicherten eine grosse Härte bedeutet, kann erlassen werden, wenn ein begründetes Gesuch vorliegt und eine vom Wohnsitzkanton bezeichnete Behörde angehört worden ist. Für diese Versicherten bezahlt der Wohn- sitzkanton den Mindestbeitrag. Die Kantone können die Wohnsitzgemein- den zur Mittragung heranziehen (Art. 11 Abs. 2 AHVG).</w:t>
      </w:r>
    </w:p>
    <w:p>
      <w:r>
        <w:rPr>
          <w:b/>
        </w:rPr>
        <w:t>E. 3.1</w:t>
      </w:r>
    </w:p>
    <w:p>
      <w:r>
        <w:t>Der Beschwerdeführer hat mit Schreiben vom 28. Dezember 2020 einen Erlass der AHV/IV/EO-Beiträge für die Jahre 2017, 2018 und 2021 beantragt (act. II 47). Bei der Herabsetzung und beim Erlass handelt es sich um zwei verschiedene Verfahrensschritte. Im ersten Verfahrensschritt ist zu prüfen, ob die persönlichen Beiträge (maximal bis zum Mindestbei- trag) herabgesetzt werden können (vgl. E. 2.2 hiervor). In einem zweiten Verfahrensschritt ist das Erlassgesuch zu prüfen (vgl. E. 2.3 hiervor), wobei die AKB vorab die Gemeinde anzuhören hat (vgl. Schreiben der AKB an den Sozialdienst B.________ vom 2. März 2022 [in den Gerichtsakten]). Deshalb muss zuerst über die Frage der Herabsetzung befunden werden, bevor der vom Beschwerdeführer letztlich beantragte Erlass beurteilt wer- den kann.</w:t>
      </w:r>
    </w:p>
    <w:p>
      <w:r>
        <w:t>Urteil des Verwaltungsgerichts des Kantons Bern vom 29. März 2022, AHV/21/322, Seite 8 Mit Schreiben vom 21. Januar 2021 teilte die AKB dem Beschwerdeführer im Rahmen des ersten Verfahrensschrittes mit, Beiträge, deren Bezahlung einer obligatorisch versicherten Person nicht zugemutet werden könnten, würden auf begründetes Gesuch hin herabgesetzt, wenn eine ausserge- wöhnliche finanzielle Bedrängnis vorliege. Die Frage, ob eine solche Notla- ge bestehe, sei aufgrund der gesamten wirtschaftlichen Situation des Ver- sicherten zu beurteilen. Sie forderte den Beschwerdeführer auf, entspre- chende Unterlagen einzureichen (act. II 43). Ausserdem holte sie am 27. Januar 2021 einen Auszug aus dem Betreibungs- und Verlustscheinre- gister den Beschwerdeführer betreffend ein (act. II 40, 41). Am 22. Februar 2021 reichte der Beschwerdeführer verschiedene Unterlagen bezüglich seiner finanziellen Situation ein (act. II 39). Am 4. Mai 2021 erhob er die hier zu beurteilende Rechtsverzögerungsbeschwerde.</w:t>
      </w:r>
    </w:p>
    <w:p>
      <w:r>
        <w:rPr>
          <w:b/>
        </w:rPr>
        <w:t>E. 3.2</w:t>
      </w:r>
    </w:p>
    <w:p>
      <w:r>
        <w:t>Einerseits erhob der Beschwerdeführer gegen die von der Be- schwerdegegnerin mit Einspracheentscheid vom 5. Februar 2020 festge- setzten persönlichen Beiträge für das Jahr 2017 Beschwerde beim Verwal- tungsgericht, inklusive einer Rechtsverzögerungsbeschwerde, und danach eine Beschwerde beim Bundesgericht. Andererseits reichte er bereits am 28. Dezember 2020, d.h. bevor diese Verfahren vor dem Verwaltungs- und Bundesgericht überhaupt abgeschlossen waren, ein Gesuch um Herabset- zung und Erlass der AHV/IV/EO-Beiträge gemäss Art. 11 AHVG (vgl. E. 2.2 und 2.3 hiervor) ein (act. II 47). Die Beschwerdegegnerin legte dem Be- schwerdeführer mit Schreiben vom 21. Januar 2021 dar, welches die Vor- aussetzungen für eine Herabsetzung (vgl. E. 2.2 hiervor) sind (act. II 43). Der Aufforderung, Unterlagen bezüglich der finanziellen Lage einzureichen, kam er am 22. Februar 2021 zwar nach (act. II 39). Die persönlichen Bei- träge als Selbstständigererwerbender für das Jahr 2017 waren jedoch erst – nach Beschwerden beim Verwaltungsgericht des Kantons Bern und da- nach beim Bundesgericht – mit BGE 9C_2/2021 vom 1. Juni 2021 (act. II 23) rechtskräftig festgesetzt. Die Beschwerdegegnerin konnte das Erlass- gesuch für das Jahr 2017 erst nach Eintritt dieser Rechtskraft am 1. Juni 2021 an die Hand nehmen, wobei sie in einem ersten Schritt über die Her- absetzung der geschuldeten persönlichen Beiträge 2017 (dafür waren die ökonomischen Verhältnisse am 1. Juni 2021 massgebend; E. 2.2.2 hiervor) entscheiden musste, bevor sie über den Erlass befinden kann. Am 19. Au-</w:t>
      </w:r>
    </w:p>
    <w:p>
      <w:r>
        <w:t>Urteil des Verwaltungsgerichts des Kantons Bern vom 29. März 2022, AHV/21/322, Seite 9 gust 2021, also bereits rund zweieinhalb Monate nach dem massgebenden Eintritt der Rechtkraft, entschied die Beschwerdegegnerin über das Gesuch um Herabsetzung der persönlichen Beiträge für das Beitragsjahr 2017 und hiess dieses gut. Damit hat sie das Verfahren um Herabsetzung der Beiträ- ge unverzüglich, nachdem die Beiträge rechtskräftig festgesetzt worden waren, eingeleitet. Gegen diese Herabsetzungsverfügung vom 19. August 2021 erhob der Beschwerdeführer am 2. September 2021 Einsprache, mit welcher er um vollständigen Beitragserlass ersuchte (act. II 13). Mit Ein- spracheentscheid vom 23. Februar 2022, also bereits viereinhalb Monate nach der Einsprache, bestätigte die AKB den Mindestbeitrag von Fr. 509.90 (inkl. Verwaltungskosten; in den Gerichtsakten). Diese Behandlungs- und Entscheidungsfristen sind durchaus vernünftig und vertretbar. Da unter Berücksichtigung der gesamten Umstände bezüglich der persönlichen Bei- träge für das Jahr 2017 keine übermässig lange Verfahrensdauer besteht, kann vom Vorliegen von einer Rechtsverzögerung bzw. Rechtsverweige- rung keine Rede sein. Sobald über die Herabsetzung für das Beitragsjahr 2017 rechtskräftig ent- schieden ist, wird die Beschwerdegegnerin das – vom Beschwerdeführer gestellte – Gesuch um Erlass auch des Mindestbeitrages (vgl. E. 2.3 hier- vor) an die Hand nehmen.</w:t>
      </w:r>
    </w:p>
    <w:p>
      <w:r>
        <w:rPr>
          <w:b/>
        </w:rPr>
        <w:t>E. 3.3</w:t>
      </w:r>
    </w:p>
    <w:p>
      <w:r>
        <w:t>Die persönlichen Beiträge des Beschwerdeführers als Selbststän- digererwerbender für das Jahr 2018 wurden mit zwischenzeitlich rechts- kräftiger Verfügung vom 31. Januar 2020 definitiv festgesetzt (act. II 48). Am 28. Dezember 2020 ersuchte der Beschwerdeführer um Erlass der Bei- träge für das Jahr 2018 (act. II 47). Im Januar 2021 forderte die Beschwer- degegnerin Unterlagen zur finanziellen Lage des Beschwerdeführers ein, um die Herabsetzung der persönlichen Beiträge prüfen zu können (act. II 40, 41, 43). Am 22. Februar 2021 (Posteingang 24. Februar 2021) reichte der Beschwerdeführer diese ein (act. II 39). Am 4. Mai 2021 erhob er dann die hier zu beurteilende Rechtsverzögerungsbeschwerde. Im Zeitpunkt der Erhebung dieser Beschwerde lag noch keine Rechtsverzögerung vor, hatte die Beschwerdegegnerin die Abklärungen doch unverzüglich nach Eingang des Erlassgesuchs in die Wege geleitet und waren seit Eingang der Unter- lagen des Beschwerdeführers, welche für die Prüfung der Herabsetzung</w:t>
      </w:r>
    </w:p>
    <w:p>
      <w:r>
        <w:t>Urteil des Verwaltungsgerichts des Kantons Bern vom 29. März 2022, AHV/21/322, Seite 10 erforderlich waren, erst etwas mehr als zwei Monate vergangen. Allerdings ist zu beanstanden, dass die Beschwerdegegnerin nach Eingang der Rechtsverzögerungsbeschwerde vom 4. Mai 2021 in Bezug auf die Beiträ- ge 2018 erst wieder am 2. März 2022 tätig wurde, als sie den Sozialdienst B.________ zur Stellungnahme zum Erlasses für die Beitragsjahre 2018 bis 2019 aufgefordert hat, und dass sie über die Herabsetzung und den Erlass der Beiträge 2018 noch immer nicht entschieden hat. Damit liegt bezüglich der persönlichen Beiträge für das Jahr 2018 eine übermässig lange Verfahrensdauer und unter Berücksichtigung der gesamten Umstän- de eine Rechtsverzögerung bzw. Rechtsverweigerung vor. An diesem Er- gebnis ändern auch die prozessökonomischen Überlegungen der Be- schwerdegegnerin im Hinblick auf die vielen sozialversicherungsrechtlichen Verfahren, in welchen der Beschwerdeführer immer wieder unbegründet Ausstandsgründe gegen Mitarbeitende der Beschwerdegegnerin (vgl. Be- schwerdeantwort vom 14. Dezember 2021 [in den Gerichtsakten S. 10]) geltend gemacht habe, nichts. Der Einwand, sie habe die Fragen der Her- absetzung und des Erlasses vorab für das Jahr 2017 und erst danach für das Jahr 2018 klären wollen, überzeugt nicht, sind diese beiden Jahre doch unabhängig voneinander zu beurteilen (vgl. dazu E. 2.2.2 hiervor). Wollte man der Beschwerdegegnerin prozessökonomische Überlegungen zuge- stehen, wäre nicht nachvollziehbar, dass sie die Herabsetzung der Beiträge des Jahres 2018, welche mit rechtskräftiger Verfügung vom 31. Januar 2020 definitiv festgesetzt wurden (act. II 48), nicht gleichzeitig mit denjeni- gen des Jahres 2017 behandelt hat.</w:t>
      </w:r>
    </w:p>
    <w:p>
      <w:r>
        <w:rPr>
          <w:b/>
        </w:rPr>
        <w:t>E. 3.4</w:t>
      </w:r>
    </w:p>
    <w:p>
      <w:r>
        <w:t>Bezüglich der persönlichen Beiträge des Beschwerdeführers für das Jahr 2021 ergingen bisher Akontorechnungen, es liegt jedoch noch keine definitive Festsetzung der Beiträge für das Jahr 2021 vor, denn eine Steu- ermeldung (zur Bindungswirkung der Steuermeldung: Art. 9 Abs. 3 AHVG; Art. 23 Abs. 4 AHVV; BGE 147 V 114, 145 V 50 E. 3.3 S. 54, 139 V 537 E. 5.5 S. 546,134 V 250 E. 3.3 S. 253, 121 V 80 E. 2c S. 83, 110 V 369 E. 2a S. 370; SVR 2020 AHV Nr. 11 S. 30 E. 3.2.1) besteht noch nicht. Damit kann über das Herabsetzungs- und Erlassgesuch für die persönli- chen Beiträge des Jahres 2021 noch nicht verfügt werden.</w:t>
      </w:r>
    </w:p>
    <w:p>
      <w:r>
        <w:t>Urteil des Verwaltungsgerichts des Kantons Bern vom 29. März 2022, AHV/21/322, Seite 11</w:t>
      </w:r>
    </w:p>
    <w:p>
      <w:r>
        <w:rPr>
          <w:b/>
        </w:rPr>
        <w:t>E. 3.5</w:t>
      </w:r>
    </w:p>
    <w:p>
      <w:r>
        <w:t>In teilweiser Gutheissung der Rechtsverzögerungsbeschwerde ist die Beschwerdegegnerin anzuweisen, ohne Verzug, spätestens aber in- nerhalb von 30 Tagen ab Rechtskraft des vorliegenden Urteils zunächst über die Herabsetzung der Beiträge des Jahres 2018 und unverzüglich nach deren Rechtskraft über den Erlass der Beiträge des Jahres 2018 zu verfügen. Im Übrigen ist die Rechtsverzögerungsbeschwerde abzuweisen.</w:t>
      </w:r>
    </w:p>
    <w:p>
      <w:r>
        <w:rPr>
          <w:b/>
        </w:rPr>
        <w:t>E. 4.1</w:t>
      </w:r>
    </w:p>
    <w:p>
      <w:r>
        <w:t>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 aus einer Pauschalgebühr (Art. 103 Abs. 1 Satz 1 VRPG). Die Behörde setzt die Gebühr gestützt auf die gesetzliche Gebührenordnung nach pflicht- 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800.--, werden entspre- chend dem Ausgang des Verfahrens der Beschwerdegegnerin zu 1/3 und dem Beschwerdeführer zu 2/3 zur Bezahlung auferlegt. Damit hat die Be- schwerdegegnerin Verfahrenskosten von Fr. 266.70 und der Beschwerde- führer Verfahrenskosten von Fr. 533.30 zu bezahlen. Zu prüfen ist jedoch das Gesuch des Beschwerdeführers um unentgeltliche Rechtspflege.</w:t>
      </w:r>
    </w:p>
    <w:p>
      <w:r>
        <w:rPr>
          <w:b/>
        </w:rPr>
        <w:t>E. 4.2</w:t>
      </w:r>
    </w:p>
    <w:p>
      <w:r>
        <w:t>Auf Gesuch hin befreit die Verwaltungsjustizbehörde eine Partei von den Kosten- und allfälligen Vorschuss- sowie Sicherstellungspflichten, wenn die Partei nicht über die erforderlichen Mittel verfügt und ihr Rechts- begehren nicht aussichtslos erscheint (Art. 61 lit. f ATSG sowie Art. 111 Abs. 1 VRPG; SVR 2011 IV Nr. 22 S. 61 E. 2, 2011 UV Nr. 6 S. 22 E. 6.1). Die Prozessarmut des Beschwerdeführers ist gestützt auf die Unterlagen (Akten des Beschwerdeführers [act. I] 1 und act. II 39) erstellt. Weiter ist</w:t>
      </w:r>
    </w:p>
    <w:p>
      <w:r>
        <w:t>Urteil des Verwaltungsgerichts des Kantons Bern vom 29. März 2022, AHV/21/322, Seite 12 das Beschwerdeverfahren nicht von vornherein als aussichtslos zu betrach- ten. Das Gesuch um Erteilung der unentgeltlichen Rechtspflege für die Ver- fahrenskosten ist demnach gutzuheissen.</w:t>
      </w:r>
    </w:p>
    <w:p>
      <w:r>
        <w:rPr>
          <w:b/>
        </w:rPr>
        <w:t>E. 4.3</w:t>
      </w:r>
    </w:p>
    <w:p>
      <w:r>
        <w:t>Der Beschwerdeführer ist damit – unter Vorbehalt der Nachzah- lungspflicht gemäss Art. 114 VRPG i.V.m Art. 123 der Schweizerischen Zivilprozessordnung vom 19. Dezember 2008 (ZPO; SR 272) – vorläufig von der Bezahlung der Verfahrenskosten von Fr. 533.30 zu befreien.</w:t>
      </w:r>
    </w:p>
    <w:p>
      <w:r>
        <w:rPr>
          <w:b/>
        </w:rPr>
        <w:t>E. 4.4</w:t>
      </w:r>
    </w:p>
    <w:p>
      <w:r>
        <w:t>Trotz seines teilweisen Obsiegens hat der Beschwerdeführer keinen Anspruch auf eine Partei- bzw. Umtriebsentschädigung, da der Arbeitsauf- wand für die Interessenwahrung nicht das Mass dessen überstieg, was der Einzelne üblicher- und zumutbarerweise nebenbei zur Besorgung der per- sönlichen Angelegenheiten auf sich zu nehmen hat (BGE 127 V 205 E. 4b S. 207; SVR 2019 KV Nr. 7 S. 51 E. 9.2.1).</w:t>
      </w:r>
    </w:p>
    <w:p>
      <w:r>
        <w:rPr>
          <w:b/>
        </w:rPr>
        <w:t>E. 4.5</w:t>
      </w:r>
    </w:p>
    <w:p>
      <w:r>
        <w:t>Sinngemäss hat der Beschwerdeführer im vorliegenden Verfahren zudem ein Gesuch um unentgeltliche Verbeiständung gestellt. Wo die Verhältnisse es rechtfertigen, wird der Beschwerde führenden Per- son ein unentgeltlicher Rechtsbeistand bewilligt (Art. 61 lit. f ATSG). Die Voraussetzungen für die Bewilligung der unentgeltlichen Rechtspflege und Verbeiständung sind in der Regel erfüllt, wenn der Prozess nicht aussichts- los erscheint, die Partei bedürftig und die Verbeiständung durch einen An- walt oder eine Anwältin notwendig oder doch geboten ist (BGE 125 V 202 E. 4a mit Hinweisen). Ob die Verbeiständung durch einen Anwalt oder eine Anwältin notwendig oder doch geboten ist, beurteilt sich nach den konkre- ten objektiven und subjektiven Umständen. Praktisch wird man sich im Ein- zelfall fragen, ob eine nicht bedürftige Partei unter sonst gleichen Verhält- nissen vernünftigerweise eine rechtskundige Person beiziehen würde, weil sie selber zu wenig rechtskundig ist und das Interesse am Prozessausgang den Aufwand rechtfertigt (BGE 103 V 46 E. 1b S. 47). Daran fehlt es etwa, wenn der Anspruch in einem Zeitpunkt geltend gemacht wird, in dem keine weiteren Prozesshandlungen mehr vorgenommen werden müssen (UELI KIESER, ATSG-Kommentar, 4. Auflage, Art. 61, Rz. 193).</w:t>
      </w:r>
    </w:p>
    <w:p>
      <w:r>
        <w:t>Urteil des Verwaltungsgerichts des Kantons Bern vom 29. März 2022, AHV/21/322, Seite 13 Die unentgeltliche Verbeiständung ist hier nicht gerechtfertigt (Art. 61 lit. f Satz 2 ATSG), denn das Verfahren wird von der Untersuchungsmaxime beherrscht, dabei kommt dem urteilenden Gericht volle Kognition zu (Art. 61 lit. c und d ATSG, Art. 80 lit. c Ziff. 1 und Art. 84 Abs. 3 VRPG). Zudem hatte der Beschwerdeführer die Beschwerde bereits eingereicht und er wurde im laufenden Verfahren auch nicht dazu aufgefordert, weitere Prozesshandlungen vorzunehmen. Vielmehr hat er unaufgefordert weitere Eingaben gemacht (vgl. in den Gerichtsakten). Daher ist das Gesuch um unentgeltliche Verbeiständung abzuweisen.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