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265 vom 23. Juni 2022</w:t>
      </w:r>
    </w:p>
    <w:p>
      <w:r>
        <w:t>BE Verwaltungsgericht, 2022-06-23, DE</w:t>
      </w:r>
    </w:p>
    <w:p>
      <w:r>
        <w:rPr>
          <w:b/>
        </w:rPr>
        <w:t xml:space="preserve">Quelle: </w:t>
      </w:r>
      <w:r>
        <w:t>https://mcp.opencaselaw.ch/entscheid/be_verwaltungsgericht_200_2021_265</w:t>
      </w:r>
    </w:p>
    <w:p>
      <w:r>
        <w:t>FR: BE_VERWALTUNGSGERICHT 200 2021 265 du 23 juin 2022</w:t>
      </w:r>
    </w:p>
    <w:p>
      <w:r>
        <w:t>IT: BE_VERWALTUNGSGERICHT 200 2021 265 del 23 giugno 2022</w:t>
      </w:r>
    </w:p>
    <w:p>
      <w:pPr>
        <w:pStyle w:val="Heading2"/>
      </w:pPr>
      <w:r>
        <w:t>Regeste</w:t>
      </w:r>
    </w:p>
    <w:p>
      <w:r>
        <w:t>Verfügung vom 3. März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 März 2021 (act. II 96). Streitig und zu prüfen ist einzig der Anspruch auf eine Rente (vgl. Beschwerde S. 1 Ziff. I 2 f.).</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23. Juni 2022, IV/21/265, Seite 4 2. 2.1 Am 1. Januar 2022 sind die Änderungen vom 19. Juni 2020 des IVG (Weiterentwicklung der IV) und weiterer Erlasse (insbesondere des ATSG) in Kraft getreten (AS 2021 705). Weil in zeitlicher Hinsicht – vorbehältlich besonderer übergangsrechtlicher Regelungen – grundsätzlich diejenigen Rechtssätze massgeblich sind, die bei der Erfüllung des rechtlich zu ord- nenden oder zu Rechtsfolgen führenden Tatbestandes Geltung haben (BGE 146 V 364 E. 7.1 S. 370, 144 V 210 E. 4.3.1 S. 213) und die ange- fochtene Verfügung vor dem Inkrafttreten der Gesetzesänderung vom 19. Juni 2020 datiert, ist der Rentenanspruch nach den bis 31. Dezember 2021 geltenden Normen (fortan aArt.) zu prüfen.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 den, dass die Rechtsanwender nachvollziehen können, ob die klassifikato- rischen Vorgaben tatsächlich eingehalten sind (BGE 143 V 124 E. 2.2.2 S. 127, 141 V 281 E. 2.1.1 S. 285). Gemäss höchstrichterlicher Rechtspre- 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w:t>
      </w:r>
    </w:p>
    <w:p>
      <w:r>
        <w:t>Urteil des Verwaltungsgerichts des Kantons Bern vom 23. Juni 2022, IV/21/265, Seite 5 2.4 Nach aArt.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(in der bis 31. Dezember 2021 gültig gewesenen Fassung) besteht der Anspruch auf eine ganze Rente, wenn die versicherte Person mindestens 70 %, derjenige auf eine Dreiviertelsren- te, wenn sie mindestens 60 % invalid ist. Bei einem Invaliditätsgrad von mindestens 50 % besteht Anspruch auf eine halbe Rente und bei einem Invaliditätsgrad von mindestens 40 % ein solcher auf eine Viertelsrente. Der Rentenanspruch entsteht gemäss Art. 29 Abs. 1 IVG frühestens nach Ablauf von sechs Monaten nach Geltendmachung des Leistungsanspruchs nach Art. 29 Abs. 1 ATSG. 2.5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2.6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w:t>
      </w:r>
    </w:p>
    <w:p>
      <w:r>
        <w:t>Urteil des Verwaltungsgerichts des Kantons Bern vom 23. Juni 2022, IV/21/265, Seite 6 3. 3.1 Im von der Beschwerdegegnerin zur Klärung des medizinischen Sachverhaltes veranlassten polydisziplinären (internistisch-neurologisch- rheumatologisch-neuropsychologisch-psychiatrischen) Gutachten der ME- DAS vom 24. Dezember 2020 stellten die Experten in der interdisziplinären Gesamtbeurteilung (Konsensbeurteilung) folgende Diagnosen (act. II 88.1 S. 8 f. Ziff. 4.2.1 f.): Diagnosen mit Auswirkung auf die Arbeitsfähigkeit • Leicht bis mittelgradige neuropsychologische Störung (ICD-10 F06.9) im Rah- men der - psychischen Belastung - Kontaktanlässe mit Bezug auf Wohnumfeld (ICD-10 Z59) - Kontaktanlässe mit Bezug auf die soziale Umgebung (ICD-10 Z60) - Kontaktanlässe mit Bezug auf Kindheitserlebnisse (ICD-10 Z61) - Kontaktanlässe mit Bezug auf andere psychosoziale Umstände (Ge- fängnis in Kindheit; ICD-10 Z65) • Kombinierte Persönlichkeitsstörung mit vorrangig kränkbaren (sensitiven) und emotional-instabilen (impulsiven) Anteilen (ICD-10 F61.0) auf dem Boden einer Traumafolgestörung • Leichte depressive Episode im Rahmen einer rezidivierend verlaufenden de- pressiven Störung (ICD-10 F33.0) Diagnosen ohne Auswirkung auf die Arbeitsfähigkeit • Harninkontinenz (ICD-10 N39.48) • Laborchemisch (latente) Hypothyreose (ICD-10 E03.9) - TSH 4.96 mU/L (Norm 0.1-4.0) • Status nach Hepatitis B (aktenanamnestisch; ICD-10 Z86.1) • Status nach einmaligem generalisiertem epileptischem Anfall mit/bei - höchstwahrscheinlich provoziert bei Medikamentenintoxikation - elektroencephalographisch kein Hinweis auf eine sicher gesteigerte erhöhte Erregbarkeit • Gelegentlich abendliche Schulterschmerzen beidseits ohne funktionelle Ein- schränkung (bei der aktuellen Untersuchung nicht feststellbar) Im Vordergrund der Beschwerden stünden die kognitiven Defizite und die psychiatrischen Diagnosen (S. 9). Aus interdisziplinärer Sicht ergebe sich eine Arbeitsunfähigkeit in der angestammten Tätigkeit von 80 % und in einer Verweistätigkeit (im geschützten Rahmen) von 30 %. Dabei gelte das seitens des psychiatrischen und neuropsychologischen Teilgutachtens geäusserte Fähigkeitsprofil. Die attestierte Arbeitsunfähigkeit in der bisheri- gen Tätigkeit als auch in einer Verweistätigkeit gelte seit dem Tentamen suicidii (Suizidversuch) im Dezember 2018 (S. 11).</w:t>
      </w:r>
    </w:p>
    <w:p>
      <w:r>
        <w:t>Urteil des Verwaltungsgerichts des Kantons Bern vom 23. Juni 2022, IV/21/265, Seite 7 In allgemein-internistischer Hinsicht (act. II 88.3) ergäben sich aufgrund der aktuellen Anamnese, der körperlichen Untersuchung sowie hinsichtlich der Aktenlage keine IV-relevanten Diagnosen oder entsprechende Funktions- einschränkungen. Entsprechend sei die Arbeitsfähigkeit in der angestamm- ten Tätigkeit oder in einer etwaigen Verweistätigkeit nicht eingeschränkt (S. 17 f. Ziff. 7.4); dies gelte aktuell als auch retrospektiv (S. 19 Ziff. 8.1.4). In neurologischer Hinsicht (act. II 88.4) bestehe nur der einmalige epilepti- sche Anfall. Aufgrund der Konstellation sei dieser als provoziert bei Medi- kamentenintoxikation zu sehen. Dieses einmalig provozierte Ereignis habe kein Belangen bezüglich der Arbeitsfähigkeit (S. 15 Ziff. 6.3). Die Arbeits- fähigkeit in der bisherigen Tätigkeit (bezogen auf ein 100%-Pensum) betra- ge 100 % (S. 18 Ziff. 8.1.3). Es habe zu keinem Zeitpunkt eine längere Ar- beitsunfähigkeit bestanden. Es bedürfe keiner speziell angepassten Tätig- keit (S. 19 Ziff. 8.1.4 und 8.2.1). In rheumatologisch-orthopädischer Hinsicht (act. II 88.5) berichte die Be- schwerdeführerin über Schulterschmerzen, welche gegen Abend zunäh- men. Bei der aktuellen Untersuchung seien beide Schultergelenke funktio- nell völlig unauffällig und es würden keine Schmerzen geklagt. Ansonsten sei der gesamte Bewegungsapparat funktionell unauffällig (S. 15 Ziff. 6.3). Es seien keine Einschränkungen der Arbeitsfähigkeit in der bisherigen als auch in angepasster Tätigkeit feststellbar (S. 16-18 Ziff. 8). In neuropsychologischer Hinsicht (act. II 88.6) seien aufgrund der Tatsa- che, dass bei der Beschwerdeführerin ab dem dritten/vierten Lebensjahr bei unvollständig erworbener kulturellen sprachlichen und motorischen Kompetenzen sowie mangelnden Bildungskompetenzen und Mange- lernährung während der (hirnorganischen) Entwicklung kein vergleichbares kognitives Leistungsmass vorhanden sei, die Befunde vorwiegend deskrip- tiv und richtungsweisend interpretierbar (S. 14). Im verwendeten kultur- und bildungsunabhängigen "Culture Fair Intelligence Test (CFT) 20-R" erreiche die Beschwerdeführerin einen Intelligenzquotient(IQ)-Wert von 72, was einem unterdurchschnittlichen Ergebnis entspreche und im Bereich einer Lernbehinderung liege, wobei in der Untersuchung vor allem in den Testin- struktionen das abstrakte und logisch schlussfolgernde Denken auffällig erscheine. Die Schwierigkeiten schienen überwiegend wahrscheinlich mul-</w:t>
      </w:r>
    </w:p>
    <w:p>
      <w:r>
        <w:t>Urteil des Verwaltungsgerichts des Kantons Bern vom 23. Juni 2022, IV/21/265, Seite 8 tifaktoriell bedingt zu sein, durch die Belastung in der Testung, die psy- chisch-emotionale Instabilität und die mangelnde Erfahrung in Konfrontati- on mit kognitiven Tests. Aufgrund der Lebensgeschichte sei grundsätzlich nicht davon auszugehen, dass Einbussen in der kognitiven Flexibilität bei unterdurchschnittlichem IQ bestünden. Die Beschwerdeführerin sei als Kind clever genug gewesen, um auf der … unter Mangelernährung zu überle- ben, sich durchzukämpfen und sich anschliessend in eine kulturfremde Gesellschaft zu integrieren (Berufsabschluss, Auslandaufenthalt, Hei- rat/Familie, Autofahren; S. 15). Sie sei in allen Qualitäten orientiert und es ergäben sich während der Untersuchung keine Hinweise auf eine relevante Gedächtnisstörung, welche nicht durch die psychische Belastung und den Lebenshintergrund zu erklären wären (S. 16). Insgesamt betrage die Ar- beitsfähigkeit in der bisherigen Tätigkeit 45 % (S. 20 Ziff. 8.1.3) und in einer optimal angepassten Tätigkeit liege sie bei 70 %. Als angepasst gälten Tätigkeiten ohne komplexe intellektuelle Inhalte und ohne hohen Zeit- und Leistungsdruck, bei denen die Beschwerdeführerin von vorhandenem Vor- wissen und erworbenen Kompetenzen (…, …, …) profitieren könne (S. 21 Ziff. 8). In psychiatrischer Hinsicht (act. II 88.7) sei aus dem aktendokumentierten Verlauf und den Eigenangaben ein mittlerweile deutlich prolongierter Ver- lauf einer depressiven Störung vor dem Hintergrund einer kombinierten Persönlichkeitsstörung zu entnehmen (S. 25 Ziff. 7.2). Das Ergebnis des neuropsychologischen Teilgutachtens lasse sich gut mit dem psychiatri- schen Untersuchungsbefund in Einklang bringen. Insgesamt könne von einer ausreichenden Konsistenz zwischen Aktenlage mit Vorbefunden, den Eigenangaben der Beschwerdeführerin, dem psychopathologischen Befund und den psychometrischen Ergebnissen ausgegangen werden (S. 25 f. Ziff. 7.3). Auf der psychisch-geistigen Ebene sei sie durch die festgestellten leichten affektiven, formalgedanklichen, psychomotorischen und vegetati- ven Beeinträchtigungen leicht in der psychophysischen und psychosozialen Leistungsfähigkeit eingeschränkt. Auf der psychiatrisch-körperlichen Ebene zeige sich eine leichtausgeprägte Störung der Vitalgefühle. Auf der Ebene der sozialen Kommunikationsfähigkeit sei die Beschwerdeführerin vor allem durch die persönlichkeitsimmanenten Eigenschaften mit verminderter Kon- fliktfähigkeit, Irritierbarkeit, geringer Frustrationstoleranz, Selbstunsicherheit</w:t>
      </w:r>
    </w:p>
    <w:p>
      <w:r>
        <w:t>Urteil des Verwaltungsgerichts des Kantons Bern vom 23. Juni 2022, IV/21/265, Seite 9 und Kritikschwäche (Kränkungsbereitschaft) erheblich eingeschränkt. Der Ausprägungsgrad der diagnoserelevanten Befunde sei als leicht (Depressi- on) und mittel-schwergradig (Persönlichkeitsstörung) zu beurteilen. Im Hinblick auf einen Behandlungserfolg bzw. -resistenz habe mit adäqua- ter psychiatrisch-psychotherapeutischer Behandlung nur eine leichte Ver- besserung/Stabilisierung des psychopathologischen Befundes erreicht werden können. In Bezug auf den Eingliederungserfolg seien im Verlauf eigene diesbezügliche Bemühungen gescheitert, eine Verbesserung der Eingliederungsfähigkeit sei auch durch psychiatrisch-psychotherapeutische Behandlungsmassnahmen nur bedingt erreicht worden. Betreffend Komor- biditäten bestehe eine sehr ungünstige Konstellation einer rezidivierend verlaufenden depressiven Störung und einer komorbiden kombinierten Persönlichkeitsstörung. Im Hinblick auf die Persönlichkeit sei auf letztere Störung hinzuweisen. Der soziale Kontext zeige eine gleichmässige Verteilung der Einschrän- kungen sowohl im privaten wie auch beruflichen Umfeld. Der Tagesverlauf beschreibe eine erhaltene Aktivität, ausser der Familie habe die Beschwer- deführerin kaum soziale Kontakte und wiederkehrende Probleme in der sozialen Interaktion. In Hinblick auf die Konsistenz zeige sich eine gleich- mässige Einschränkung des Aktivitätsniveaus in allen vergleichbaren Le- bensbereichen (beruflich, familiär). Es bestehe anamnestisch ein ausge- wiesener Leidensdruck, was sich schon anhand der fortgesetzten ärztli- chen Betreuung belegen lasse. Auf der Ebene der komplexen Ich- Funktionen hätten sich Einschränkungen in der Beziehungs- und Kontakt- fähigkeit, Durchhaltefähigkeit, Affekt-, Emotions- und Impulssteuerung so- wie hinsichtlich des Selbstwertgefühls und des Antriebs gezeigt. Gesamt- haft ergäben sich deutliche Beeinträchtigungen, die sich als wesentliche Aktivitäts- und Partizipationsstörungen im Sinne einer verminderten Flexibi- lität und Umstellungsfähigkeit, verminderten Durchhaltefähigkeit und einer verminderten Selbstbehauptungsfähigkeit äusseren könnten. Auf der Fähigkeitsebene (ICF) ergäben sich Einschränkungen vorrangig in der Fle- xibilität und Umstellungs-, Durchhalte-, Selbstbehauptungs- und Kontakt- fähigkeit zu Gruppen und Gruppenfähigkeit (S. 26 f. Ziff. 7.4). Angesichts der problematischen Persönlichkeitszüge, die sich in einer erheblichen Irri-</w:t>
      </w:r>
    </w:p>
    <w:p>
      <w:r>
        <w:t>Urteil des Verwaltungsgerichts des Kantons Bern vom 23. Juni 2022, IV/21/265, Seite 10 tierbarkeit, Selbstunsicherheit, geringen Frustrationstoleranz und Krän- kungsbereitschaft manifestierten und bereits zu mehrfachen Arbeitsunter- brüchen/Arbeitsabbrüchen geführten hätten, erscheine eine relevant ver- wertbare und vor allem konstante Arbeitsfähigkeit unter den Bedingungen der freien Wirtschaft nicht realistisch (Arbeitsunfähigkeit 80 %). Insgesamt sei die Arbeitsfähigkeit in der bisherigen Tätigkeit bezogen auf ein Vollpen- sum auf 20 % zu schätzen. Die aktuell attestierte Arbeitsunfähigkeit sei ausgewiesen seit mindestens Dezember 2018 (S. 28 Ziff. 8.1). Eine der Behinderung optimal angepasste Tätigkeit sollte ruhig, stressarm, nicht monoton, nicht hektisch, ohne Ansprüche an interaktionellen Fertigkeiten sein; günstig wäre eine geringe Mitarbeiterzahl, wenig oder kein Kunden- kontakt. Es sollte eine unterstützende Arbeitsatmosphäre bestehen (ge- schützter Arbeitsplatz). In einer solchen Tätigkeit sei insgesamt die Arbeits- fähigkeit auf 70 % (geschützter Arbeitsrahmen) zu schätzen (S. 28 f. Ziff. 8.2).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w:t>
      </w:r>
    </w:p>
    <w:p>
      <w:r>
        <w:t>Urteil des Verwaltungsgerichts des Kantons Bern vom 23. Juni 2022, IV/21/265, Seite 11 3.3 Das MEDAS-Gutachten vom 24. Dezember 2020 (inkl. Teilgutach- ten; act. II 88.1, 3-7) erfüllt die von der höchstrichterlichen Rechtsprechung an den Beweiswert eines medizinischen Gutachtens gestellten Anforderun- gen (vgl. E. 3.2 hiervor). Die darin enthaltenen Feststellungen beruhen auf eigenen Abklärungen, sind in Kenntnis der Vorakten sowie unter Berück- sichtigung der geklagten Beschwerden getroffen worden. Die Ausführun- gen in der Beurteilung der medizinischen Zusammenhänge sind einleuch- tend und die gezogenen Schlussfolgerungen zum Gesundheitszustand werden nachvollziehbar, umfassend und einlässlich begründet. Die Beurtei- lung des Gesundheitszustandes erfolgte unter Einbezug sämtlicher hier relevanten medizinischen Fachdisziplinen und beruht auf kongruenten Ein- schätzungen anlässlich der interdisziplinären Gesamtbeurteilung (vgl. act. II 88.1). Insoweit kommt dem Gutachten (inkl. Teilgutachten; act. II 88.3-7) – jedenfalls was die erhobenen Befunde und die gestellten Diagnosen betrifft – voller Beweiswert zu (vgl. BGE 125 V 351 E. 3b/bb S. 353). Die Beweiskraft wird im Übrigen auch von der Beschwerdeführerin nicht bestritten (vgl. Beschwerde S. 3 i.V.m. act. I 4). Demnach bestehen aus somatischer Sicht keine (massgebenden) Einschränkungen (act. II 88.3 S. 15 und 18 f., 88.4 S. 15, 88.5 S. 14 und 16 f.). Hingegen nennt das MEDAS-Gutachten als Diagnosen mit Auswirkung auf die Arbeitsfähigkeit eine leicht- bis mittelgradige neuropsychologische Störung (ICD-10 F06.9) im Rahmen der psychischen Belastung und ver- schiedener Kontaktanlässe (mit Bezug auf Wohnumfeld, die soziale Umge- bung, Kindheitserlebnisse und andere psychosoziale Umstände [Gefängnis in Kindheit]), eine kombinierte Persönlichkeitsstörung mit vorrangig kränk- baren (sensitiven) und emotional-instabilen (impulsiven) Anteilen (ICD-10 F61.0) auf dem Boden einer Traumafolgestörung und eine leichte depres- sive Episode im Rahmen einer rezidivierend verlaufenden depressiven Störung (ICD-10 F33.0; act. II 88.1 S. 9 Ziff. 4.2.1, 88.6 S. 17 Ziff. 6, 88.7 S. 21 Ziff. 6.1). Soweit gutachterlich jedoch ausgeführt wird, eine relevante verwertbare Arbeitsfähigkeit sei einzig im geschützten Rahmen möglich (act. II 88.1 S. 11 Ziff. 4.7) bzw. scheine unter den Bedingungen der freien Wirtschaft nicht realistisch (act. II 88.7 S. 28 f. Ziff. 8), ist festzuhalten, dass es praxis-</w:t>
      </w:r>
    </w:p>
    <w:p>
      <w:r>
        <w:t>Urteil des Verwaltungsgerichts des Kantons Bern vom 23. Juni 2022, IV/21/265, Seite 12 gemäss nicht Aufgabe der Arztperson ist, sich zu den erwerblichen Auswir- kungen der gesundheitlichen Beeinträchtigungen, namentlich zu den auf- grund von Anforderungs- und Belastungsprofil in Betracht fallenden Stellen, oder zur Integration in den ersten Arbeitsmarkt zu äussern (Entscheid des Bundesgerichts [BGer] vom 28. Oktober 2021, 8C_369/2021, E. 6.3 mit Hinweisen). Weil die Arbeitsfähigkeit somit keine rein medizinische, son- dern letztlich eine juristische Frage ist, können sich Konstellationen erge- ben, bei welchen von der im medizinischen Gutachten festgestellten Ar- beitsfähigkeit abzuweichen ist, ohne dass dieses seinen Beweiswert verlö- re (Entscheid des BGer vom 11. Juli 2019, 8C_155/2019, E. 4.2; vgl. E. 4 hiernach). 4. 4.1 Die Beschwerdegegnerin ist davon ausgegangen, dass die von psychiatrischer Seite her attestierten Einschränkungen – in welcher auch die neuropsychologische gründe – unberücksichtigt zu bleiben haben, da diese anhand der Standardindikatorenprüfung nicht überwiegend wahr- scheinlich erstellt seien (act. II 96 S. 2-4; Beschwerdeantwort S. 3 Rn 8- 12). Rechtsprechungsgemäss liegt es nicht allein in der Zuständigkeit der mit dem konkreten Einzelfall (gutachterlich) befassten Arztpersonen, ab- schliessend und für die rechtsanwendende Stelle (Verwaltung, Gericht) verbindlich zu entscheiden, ob das medizinisch festgestellte Leiden zu ei- ner (andauernden oder vorübergehenden) Arbeitsunfähigkeit (bestimmter Höhe und Ausprägung) führt. Die Frage, ob und in welchem Umfang die Feststellungen in einem medizinischen Gutachten anhand der rechtserheb- lichen Indikatoren auf die Arbeitsunfähigkeit schliessen lassen, ist rechtli- cher Natur und damit frei überprüfbar. Darum kann aus rechtlicher Sicht von einer medizinischen Einschätzung der Arbeitsunfähigkeit in einer Ex- pertise abgewichen werden, ohne dass sie ihren Beweiswert gänzlich ein- büsste. Darin liegt weder eine Geringschätzung der ärztlichen Beurteilung noch eine gerichtliche Kompetenzanmassung, sondern es ist notwendige Folge des rein juristischen Charakters der sozialversicherungsrechtlichen Begriffe von Arbeits-/Erwerbsunfähigkeit und Invalidität (Entscheid des BGer vom 21. April 2020, 8C_147/2020, E. 5.2 mit Hinweisen). Zu klären</w:t>
      </w:r>
    </w:p>
    <w:p>
      <w:r>
        <w:t>Urteil des Verwaltungsgerichts des Kantons Bern vom 23. Juni 2022, IV/21/265, Seite 13 ist damit die IV-Relevanz der gutachterlich erhobenen psychischen Störun- gen und dabei insbesondere die Massgeblichkeit der gutachterlich attestier- ten psychischen Einschränkung in rechtlicher Hinsicht. 4.2 Hinsichtlich der vom psychiatrischen Gutachter gestellten Diagno- sen sind die klassifikatorischen Vorgaben (kombinierte Persönlichkeitss- törung [ICD-10 F61.0], rezidivierend depressive Störung, gegenwärtig leich- te Episode [ICD-10 F33.0]) eingehalten (act. II 88.7 S. 22-24; vgl. auch DIL- LING/MOMBOUR/SCHMIDT [Hrsg.], Internationale Klassifikation psychischer Störungen, ICD-10 Kapitel V [F], Klinisch-diagnostische Leitlinien, 10. Aufl., 2015, S. 284, 178) und es werden auch keine Diskrepanzen im Sinne eines Ausschlussgrundes nach BGE 131 V 49 aufgezeigt, insbesondere wurde kein Hinweis für eine bewusste Aggravation oder gar eine Simulation fest- gestellt (act. II 88.7 S. 25 f. Ziff. 7.3). Nachdem die Prüfung der ersten Ebe- ne somit einen invalidisierenden Gesundheitsschaden nicht ausschliesst, hat auf der zweiten Ebene anhand der Standardindikatoren die ergebnisof- fene symmetrische Beurteilung des tatsächlich erreichbaren Leistungsver- mögens zu erfolgen (vgl. E. 2.3 hiervor). 4.3 Zu prüfen sind zunächst die einzelnen Komplexe der Kategorie "funktioneller Schweregrad" (BGE 141 V 281 E. 4.3 S. 298 ff.): 4.3.1 Mit Bezug auf den Komplex Gesundheitsschädigung (BGE 141 V 281 E. 4.3.1 S. 298 ff.) ergibt sich Folgendes: 4.3.1.1 Beim Indikator der Ausprägung der diagnoserelevanten Befunde und Symptome gilt es unter anderem, die Schwere des Krankheitsgesche- hens anhand aller verfügbaren Elemente aus der diagnoserelevanten Ätio- logie und Pathogenese zu plausibilisieren (BGE 141 V 281 E. 4.3.1.1 S. 298 f.). Der psychiatrische Gutachter bezeichnete den Ausprägungsgrad der Depression als leicht, denjenigen der Persönlichkeitsstörung hingegen als mittel- bis schwergradig (act. II 88.7 S. 27 Ziff. 7.4). Bei dessen gutach- terlich-psychiatrischen Untersuchung fielen jedoch die Befunde (nach AMDP) insgesamt nicht wesentlich ausgeprägt aus. Der psychiatrische Befund war bis auf den Gedankengang (geordnet, leicht verlangsamt, leicht grübelnd und eingeengt aber umstellfähig), die gedrückte Grundstimmung (nicht tief depressiv [freudlos], affektlabil, nicht dysphorisch, leicht vermin-</w:t>
      </w:r>
    </w:p>
    <w:p>
      <w:r>
        <w:t>Urteil des Verwaltungsgerichts des Kantons Bern vom 23. Juni 2022, IV/21/265, Seite 14 derte affektive Modulationsfähigkeit), und den leicht verminderten Antrieb als unauffällig beschrieben worden; namentlich zeigten sich keine Beein- trächtigungen der Bewusstseinsklarheit und -helligkeit, eine volle Orientie- rung in allen Qualitäten, eine durchgehende aufrechterhaltene Aufmerk- samkeit für die Dauer des Gesprächs, eine ungestörte Auffassung, keine Merkfähigkeitsstörungen, keine Hinweise auf Sinnestäuschungen, keine inhaltlichen Denkstörungen und keine Hinweise auf eine hypochondrische Erlebnisverarbeitung (act. II 88.7 S. 18 Ziff. 4.3.1). Sodann ist darauf hin- zuweisen, dass es der Beschwerdeführerin – trotz der beschriebenen schweren Kindheit (act. II 88.7 S. 13 Ziff. 3.2.5 f.) – möglich war, im Jahr 19.. eine Lehre als …- und … mit Eidgenössischem Fähigkeitszeugnis (EFZ) erfolgreich abzuschliessen (act. II 4), bis zur Familiengründung im Jahr 19.. (vier Kinder geb. …, …, … und …) einen Sprachaufenthalt in … zu absolvieren (19../..) sowie als …- und … im … tätig zu sein (19../..) und alsdann im Wesentlichen die Kindererziehung und Haushaltführung zu übernehmen (act. II 1 S. 3, 15, 23 S. 3). Ausserdem ist zu beachten, dass die psychische Problematik im Dezember 2018 im Nachgang zu einem ca. drei Jahre zuvor liegenden Arbeitsunfall des Ehemannes, infolgedessen dieser seine selbständige Arbeitstätigkeit hatte aufgeben müssen, aufgetreten ist. Die Beschwerdeführerin berichte- te, dass sie sich seit diesem Unfall überfordert und psychisch instabil ge- fühlt habe, ihr alles zu viel gewesen sei, bzw. der familiäre Konflikt und der arbeitsbedingte Druck sich verschärft hätten (act. II 30 S. 11, 38 S. 5 Ziff. 2.1, 88.7 S. 13 Ziff. 3.2.7). Es liegen damit die Arbeitsfähigkeit beein- flussende psychosoziale Belastungsfaktoren vor, welche grundsätzlich nicht invaliditätsbegründend sind (vgl. hierzu BGE 139 V 547 E. 3.2.2 S. 552, 127 V 294 E. 5a S. 299; SVR 2012 IV Nr. 52 S. 189 E. 3.2, 2010 IV Nr. 19 S. 59 E. 5.2). Vor diesem Hintergrund fällt eine aus den psychischen Leiden herrührende schwere Beeinträchtigung ausser Betracht, zumal die Beschwerdeführerin auch in der Lage ist, seit ein paar Jahren eine ... aus- zuüben (act. II 88.7 S. 14 Ziff. 3.2.8), ihren Alltag zu ordnen, die Haushalts- und Gartenarbeiten zu verrichten (…; act. II 88.3 S. 10 Ziff. 3.2.9) und ver- schiedenen Freizeitbeschäftigungen nachzugehen (…, …, …; act. II 88.7 S. 15 Ziff. 3.2.12).</w:t>
      </w:r>
    </w:p>
    <w:p>
      <w:r>
        <w:t>Urteil des Verwaltungsgerichts des Kantons Bern vom 23. Juni 2022, IV/21/265, Seite 15 4.3.1.2 Weiter ist auf Verlauf und Ausgang von Therapien und Eingliederungsmassnahmen (und damit auf den jeweiligen Erfolg bzw. die Resistenz) als wichtige Indikatoren für den funktionellen Schweregrad einzugehen (BGE 141 V 281 E. 4.3.1.2 S. 299 f.): Zum bisherigen Verlauf gab der psychiatrische Gutachter an, die Fortset- zung der adäquaten psychiatrisch-psychotherapeutischen Behandlung (stützend) sei indiziert. Eine Intensivierung der Behandlung im Sinne einer teilstationären oder stationären Behandlung erscheine wenig zweckmässig, würde eher die Krankheitsüberzeugung fördern. Eine medikamentöse Be- handlung werde am Kernproblem der Persönlichkeitsstörung nichts ändern (act. II 88.7 S. 25 Ziff. 7.2). Weiter gab der Gutachter an, mit der adäquaten psychiatrisch-psychotherapeutischen Behandlung habe nur eine leichte Verbesserung/Stabilisierung des psychopathologischen Befundes erreicht werden können (act. II 88.7 S. 27 Ziff. 7.4). Mithin konnte immerhin eine Verbesserung des Gesundheitszustands erreicht werden, womit offenkun- dig ein Behandlungserfolg ausgewiesen ist; im Bericht über den stationären Aufenthalt in der Klinik C.________ (vom 4. Dezember 2018 bis 15. Januar 2019) wurde denn auch noch eine schwere depressive Episode ohne psy- chotische Symptome (ICD-10 F32.2) und nunmehr gutachterlich eine leich- te depressive Episode diagnostiziert. Zudem lehnte die Beschwerdeführerin anlässlich des erwähnten Aufenthalts den Besuch der Tagesklinik ab und entschied sich auch gegen eine medikamentöse Behandlung (act. II 30 S. 11), was auf einen nicht besonders ausgeprägten Leidensdruck hindeu- tet. Von einer Ausschöpfung der Behandlungsmöglichkeiten bzw. einer ausgewiesenen Behandlungsresistenz kann damit nicht ausgegangen wer- den. In Bezug auf die Eingliederung ist zu bemerken, dass obschon die Be- schwerdegegnerin eine AMA vorgesehen hatte, die Beschwerdeführerin daran nicht teilnehmen wollte, weil nach ihrer und der Auffassung der be- handelnden Psychiaterin insbesondere das vorgesehene Pensum und die Entfernung vom Wohnort (…) zum Abklärungsort (…/…) zu belastend ge- wesen wären (act. II 54 f., 58, 60). Gegenüber dem psychiatrischen Gut- achter führte sie dann aus, dass sie sich eine Arbeitsstelle ohne Druck in wohlwollender Umgebung und mit Gelegenheit für Pausen vorstellen kön-</w:t>
      </w:r>
    </w:p>
    <w:p>
      <w:r>
        <w:t>Urteil des Verwaltungsgerichts des Kantons Bern vom 23. Juni 2022, IV/21/265, Seite 16 ne, namentlich in der Altenbetreuung oder auch im erlernten Beruf (act. II 88.7 S. 14 Ziff. 3.2.8), was dem formulierten Zumutbarkeitsprofil des Gutachters entspricht (act. II 88.7 S. 28 f. Ziff. 8.2). Diesbezüglich sind je- doch (nach der gekündigten Anstellung in einem … im August 2019; act. II 40) keinerlei Eingliederungsversuche unternommen worden und werden von der Beschwerdeführerin auch nicht geltend gemacht, weshalb eine Eingliederungsresistenz nicht erstellt ist. 4.3.1.3 Was den Indikator Komorbiditäten (BGE 141 V 281 E. 4.3.1.3 S. 300 ff.) anbelangt, besteht aus psychiatrischer Sicht neben der kombi- nierten Persönlichkeitsstörung lediglich eine leichte depressive Episode im Rahmen einer rezidivierend verlaufenden depressiven Störung (ICD-10 F33.0). Gemäss der Einschätzung der neuropsychologischen Gutachterin ist die diagnostizierte leicht- bis mittelgradige neuropsychologische Störung wesentlich im Rahmen der psychiatrischen Diagnosen und der als Z-Diagnosen klassifizierten Störungen (ICD-10 Z59-61 und 65; act. II 88.1 S. 8 f. Ziff. 4.2.1) einzuordnen. Letztere fallen als solche nicht unter den Begriff der invalidenversicherungsrechtlich erheblichen Gesundheitsbeein- trächtigung (vgl. Entscheid des BGer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Bei diesem Ausgang des Verfahrens hat die unterliegende Beschwerdefüh- rerin die Verfahrenskosten, gerichtlich bestimmt auf Fr. 800.--, zu tragen (Art. 108 Abs. 1 VRPG). Diese werden dem geleisteten Kostenvorschuss in gleicher Höhe entnommen.</w:t>
      </w:r>
    </w:p>
    <w:p>
      <w:r>
        <w:rPr>
          <w:b/>
        </w:rPr>
        <w:t>E. 6.2</w:t>
      </w:r>
    </w:p>
    <w:p>
      <w:r>
        <w:t>Es besteht kein Anspruch auf eine Parteientschädigung (Art. 1 Abs. 1 IVG i.V.m. Art. 61 lit. g ATSG [Umkehrschluss]). Demnach entscheidet das Verwaltungsgericht:</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November 2019, 9C_542/2019, E. 3.2). Die Gutachterin stellte denn auch fest, die Be- schwerdeführerin sei in allen Qualitäten orientiert und es ergäben sich während der Untersuchung keine Hinweise auf eine relevante Gedächtniss- törung, welche nicht durch die psychische Belastung und den Lebenshin- tergrund zu erklären wäre (act. II 88.6 S. 16 oben). Soweit sie festhielt, es liege ein IQ-Wert von 72 vor, was einem unterdurchschnittlichen Ergebnis entspreche und im Bereich einer Lernbehinderung liege, gilt es zu beach- ten, dass eine Intelligenz im unteren Normalbereich (IQ zwischen 70 und 84) keine gesundheitliche Beeinträchtigung im Sinne von Art. 7 Abs. 2 ATSG darstellt (Entscheid des BGer vom 6. Mai 2021, 9C_5/2021, E. 3.3). Aufgrund der Lebensgeschichte der Beschwerdeführerin schloss sie denn auch Einbussen in der kognitiven Flexibilität bei unterdurchschnittlichem IQ aus (act. II 88.6 S. 15). Erhebliche Komorbiditäten zur kombinierten Per- sönlichkeitsstörung können darin nicht erblickt werden. Solche liegen auch von somatischer Seite nicht vor (vgl. E. 3.3 hiervor).</w:t>
      </w:r>
    </w:p>
    <w:p>
      <w:r>
        <w:t>Urteil des Verwaltungsgerichts des Kantons Bern vom 23. Juni 2022, IV/21/265, Seite 17 4.3.2 Betreffend den Komplex Persönlichkeit (BGE 141 V 281 E. 4.3.2 S. 302) ist erstellt, dass die Beschwerdeführerin an einer kombinierten Persönlichkeitsstörung leidet (act. II 88.1 S. 9 Ziff. 4.2.1, 88.7 S. 23 f. Ziff. 6.3). Trotzdem konnte die Beschwerdeführerin, wie bereits erwähnt (vgl. E. 4.3.1.1 hiervor), eine Ausbildung mit EFZ sowie einen Sprachkurs im Ausland absolvieren und anschliessend im … erwerbstätig sein sowie während rund zwanzig Jahren einen Familienhaushalt mit vier Kindern führen. Zudem pflegt sie einen kleinen Freundeskreis, kann in einem … mitwirken und geht seit ein paar Jahren einer … nach (act. II 88.3 S. 9 Ziff. 3.2.6 f., 88.7 S. 13 ff. Ziff. 3.2.6, 3.2.8 und 3.2.12). Schliesslich beschrieb denn auch der psychiatrische Gutachter im Untersuchungsbefund – dies (teils) im Widerspruch zu seinen späteren Ausführungen im Rahmen der Würdigung von Fähigkeiten, Ressourcen und Belastungen (vgl. act. II 88.7 S. 27 Ziff. 7.4) – keine Hinweise für eine ungenügende Aufmerksamkeit, inhaltliche Denkstörungen, Sinnestäu- schungen, Wahrnehmungsstörungen oder Ich-Störungen (act. II 88.7 S. 18 Ziff. 4.3.1), sodass vor diesem Hintergrund insgesamt von weitgehend er- haltenen persönlichen Ressourcen auszugehen ist, wie auch die verschie- denen Freizeitaktivitäten zeigen (vgl. act. II 88.3 S. 11 und 88.7 S. 15 f. jeweils Ziff. 3.2.12). 4.3.3 Zum Komplex Sozialer Kontext (BGE 141 V 281 E. 4.3.3 S. 303) ist festzuhalten, dass die Beschwerdeführerin in einer langjährigen Ehe lebt und eine weitgehend intakte familiäre (Kern-)Struktur besteht (act. II 88.7 S. 14 f. Ziff. 3.2.9). Weiter bestehen gemäss gutachterlichen Feststellungen ein guter Kontakt zu den Halbgeschwistern (act. II 88.6 S. 10 Ziff. 3.2.3) und auch ein kleiner Freundeskreis (act. II 88.4 S. 12 Ziff. 3.2.13). Ausser- dem pflegt die Beschwerdeführerin diverse Interessen und Freizeitbeschäf- tigungen, insbesondere das … und … (act. II 88.7 S. 15 Ziff. 3.2.12). Ein (genereller bzw. alle Lebensbereiche betreffender) sozialer Rückzug liegt in keiner Weise vor. Vielmehr hält die soziale Einbettung durchaus mobilisierende Ressourcen bereit. 4.4 Beweisrechtlich entscheidend ist die Kategorie Konsistenz. Darunter fallen verhaltensbezogene Kategorien (BGE 141 V 281 E. 4.4 S. 303).</w:t>
      </w:r>
    </w:p>
    <w:p>
      <w:r>
        <w:t>Urteil des Verwaltungsgerichts des Kantons Bern vom 23. Juni 2022, IV/21/265, Seite 18 4.4.1 Zum Indikator der gleichmässigen Einschränkung des Aktivitätsniveaus in allen vergleichbaren Lebensbereichen (BGE 141 V 281 E. 4.4.1 S. 303 f.) ging der psychiatrische Gutachter von einer ausreichen- den Konsistenz aus bzw. hielt er die Aktivitäten der Beschwerdeführerin für kongruent (act. II 88.7 S. 25 ff. Ziff. 7.3 f.). Dem kann nicht gefolgt werden. Die Beschwerdeführerin schildert einen Alltag, der betreffend das Privatle- ben und die Freizeit weit weniger beeinträchtigt ist, als das im Berufsleben nach Auffassung der gutachterlichen Einschätzung der Fall wäre. Laut den Angaben der Beschwerdeführerin gegenüber den Gutachtern führt sie re- gelmässig und selbständig nicht nur sämtliche im Haushalt des bewohnten … anfallenden Tätigkeiten aus, kocht und erledigt die Einkäufe, sondern kümmert sich ebenfalls um den eigenen … und die …. In ihrer Freizeit geht sie …, …, …, … (…) und lernt verschiedene Fremdsprachen (act. II 88.3 S. 11, 88.4 S. 11, 88.6 S. 11, 88.7 S. 14-16). Zudem geht aus den Akten hervor, dass sie die … in der … … hat und über den Führerausweis verfügt (und auch Auto fährt; act. II 48 S. 3 Ziff. 2.2). Neben all diesen Tätigkeiten geht sie seit ein paar Jahren zudem einem Nebenerwerb als … (Pensum ca. 5 %) nach (88.7 S. 14 Ziff. 3.2.8). Die zahlreichen nebenberuflichen Aktivitäten und erhaltenen Fähigkeiten korrespondieren nicht mit den gut- achterlich attestierten Arbeitsfähigkeiten von lediglich 20 % in der ange- stammten Tätigkeit bzw. 70 % in einer angepassten Tätigkeit einzig im ge- schützten Rahmen (act. II 88.1 S. 11 Ziff. 4.7). Das Aktivitätsniveau ist folg- lich nicht in sämtlichen vergleichbaren Lebensbereichen gleichmässig ein- geschränkt. 4.4.2 Die Inanspruchnahme von therapeutischen Optionen (BGE 141 V 281 E. 4.4.2 S. 304) spricht grundsätzlich für einen gewissen Leidensdruck, doch bestehen hierbei (ebenfalls) Inkonsistenzen. Die Beschwerdeführerin steht zwar in psychiatrischer Behandlung (vgl. act. II 88.7 S. 16 Ziff. 3.2.14), doch nahm sie bereits im Rahmen der Behandlung in der Kli- nik C.________ von Anfang Dezember 2018 bis Mitte Januar 2019 weder einen ärztlich empfohlenen Aufenthalt in der Tagesklinik noch eine medi- kamentöse Behandlung in Anspruch (act. II 30 S. 11). Die von der Be- schwerdegegnerin zur Abklärung geplante AMA verweigerte sie (act. II 54 f., 58 f., 60). In Anbetracht dessen ist nicht von einer besonderen Ausgeprägtheit des Leidensdrucks auszugehen. Im Übrigen kann sich die</w:t>
      </w:r>
    </w:p>
    <w:p>
      <w:r>
        <w:t>Urteil des Verwaltungsgerichts des Kantons Bern vom 23. Juni 2022, IV/21/265, Seite 19 Beschwerdeführerin Freiwilligenarbeit vorstellen, die Ausübung einer Er- werbstätigkeit dagegen nicht bzw. nur unter besonderen (einschränkenden) Bedingungen (act. II 88.3 S. 12, 88.4 S. 12, 88.5 S. 11, 88.7 S. 16 f. jeweils Ziff. 3.2.15), was nicht überzeugt. Der psychiatrische Gutachter hielt denn auch ein Berentungswunsch als sekundäres Motiv fest (act. II 88.7 S. 26 Ziff. 7.3). 4.5 Wenngleich die Indikatoren der Ausprägung der diagnoserelevan- ten Befunde und Symptome sowie der Komplex Persönlichkeit für eine ge- wisse funktionelle Einschränkung bzw. eine gewisse Ressourcenhemmung sprechen, so doch auf keinen Fall im massgeblichen Umfang, schliessen die weiteren Indikatoren wie auch die Konsistenzprüfung eine Arbeitsun- fähigkeit aus. In der Gesamtbetrachtung sind die geltend gemachten funk- tionellen Auswirkungen der medizinisch festgestellten psychischen Beein- trächtigungen – worauf auch die neuropsychologischen basieren (vgl. E. 4.3.1.3 hiervor) – anhand der Standardindikatoren mithin nicht überwie- gend wahrscheinlich erstellt, weshalb das Vorliegen eines invalidisierenden psychischen Gesundheitsschadens zu verneinen ist. Die Beschwerdegeg- nerin hat keine unzulässige juristische Parallelprüfung vorgenommen (vgl. BGE 145 V 361 E. 3.2.2 S. 364 und E. 4.3 S. 367 f., 144 V 50 E. 4.3 S. 54). Weil nach dem Ausgeführten das Vorliegen eines invalidisierenden Ge- sundheitsschadens zu verneinen ist, ist auf die gutachterlich attestierte Arbeitsunfähigkeit sowohl in der angestammten als auch in leidensadaptier- ten Tätigkeiten (act. II 88.1 S. 11 Ziff. 4.7) aus rechtlicher Optik nicht abzu- stellen. 5. Die Beschwerdegegnerin hat einen invalidisierenden Gesundheitsschaden zu Recht verneint. Der Sachverhalt ist hinreichend abgeklärt, weshalb – entgegen dem (Eventual-)Antrag in der Beschwerde (S. 2 Ziff. I 3.) – auf weitere Beweiserhebungen zu verzichten ist (antizipierte Beweiswürdigung; BGE 144 V 361 E. 6.5 S. 368, 124 V 90 E. 4b S. 94, 122 V 157 E. 1d S. 162; SVR 2019 IV Nr. 50 S. 163 E. 4). Die Verfügung vom 3. März 2021</w:t>
      </w:r>
    </w:p>
    <w:p>
      <w:r>
        <w:t>Urteil des Verwaltungsgerichts des Kantons Bern vom 23. Juni 2022, IV/21/265, Seite 20 (act. II 96) ist nicht zu beanstanden und die dagegen erhobene Beschwer- de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