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125 vom 16. Juni 2021</w:t>
      </w:r>
    </w:p>
    <w:p>
      <w:r>
        <w:t>BE Verwaltungsgericht, 2021-06-16, DE</w:t>
      </w:r>
    </w:p>
    <w:p>
      <w:r>
        <w:rPr>
          <w:b/>
        </w:rPr>
        <w:t xml:space="preserve">Quelle: </w:t>
      </w:r>
      <w:r>
        <w:t>https://mcp.opencaselaw.ch/entscheid/be_verwaltungsgericht_200_2021_125</w:t>
      </w:r>
    </w:p>
    <w:p>
      <w:r>
        <w:t>FR: BE_VERWALTUNGSGERICHT 200 2021 125 du 16 juin 2021</w:t>
      </w:r>
    </w:p>
    <w:p>
      <w:r>
        <w:t>IT: BE_VERWALTUNGSGERICHT 200 2021 125 del 16 giugno 2021</w:t>
      </w:r>
    </w:p>
    <w:p>
      <w:pPr>
        <w:pStyle w:val="Heading2"/>
      </w:pPr>
      <w:r>
        <w:t>Regeste</w:t>
      </w:r>
    </w:p>
    <w:p>
      <w:r>
        <w:t>Einspracheentscheid vom 5.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5. Januar 2021 (act. IIA 2 - 5). Streitig und zu prüfen ist der Anspruch auf Leistungen der Arbeitslosenversicherung und dabei insbesondere die Vermittlungsfähigkeit für die Zeit vom 23. März bis zum 10. November 2020. Mangels entsprechender Verfügung nicht Teil des Anfechtungsobjektes bildet eine Rückforderung der zunächst ausgerichteten Taggelder ab April 2020 (vgl. act. II 23, 26, 29 f., 31). Soweit die Beschwerdeführerin sinn- gemäss den Verzicht auf eine Rückforderung bzw. einen Erlass der Rück- forderung beantragt (Beschwerde, S. 5; Eingabe vom 12. April 2021, S. 3),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Juni 2021, ALV/21/125, Seite 5 2. 2.1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 zunehmen und an Eingliederungsmassnahmen teilzunehmen (Art. 15 Abs. 1 AVIG). Zur Vermittlungsfähigkeit gehört demnach nicht nur die Ar- beitsfähigkeit im objektiven Sinn, sondern subjektiv auch die Bereitschaft, die Arbeitskraft entsprechend den persönlichen Verhältnissen während der üblichen Arbeitszeit einzusetzen. Die Vermittlungsfähigkeit als Anspruchs- voraussetzung schliesst graduelle Abstufungen aus. Entweder ist die versi- cherte Person vermittlungsfähig, insbesondere bereit, eine zumutbare Ar- beit (im Umfang von mindestens 20% eines Normalarbeitspensums; vgl. Art. 5 AVIV) anzunehmen, oder nicht. Die Vermittlungsfähigkeit beurteilt sich prospektiv, somit aufgrund der tatsächlichen Verhältnisse, wie sie bis zum Erlass des Einspracheentscheids bestanden haben (BGE 146 V 210 E. 3.1 f. S. 212). 2.2 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Versicherte, die im Hinblick auf an- 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385 E. 3a S. 388, 115 V 434 E. 2a S. 436; ARV 1998 S. 265 E. 1b).</w:t>
      </w:r>
    </w:p>
    <w:p>
      <w:r>
        <w:t>Urteil des Verwaltungsgerichts des Kantons Bern vom 16. Juni 2021, ALV/21/125, Seite 6 2.3 Eine mehrere Tage dauernde Unabkömmlichkeit tangiert die mit Blick auf die Kontrollvorschriften verlangte kurzfristige Verfügbarkeit innert Tagesfrist für arbeitsmarktliche Massnahmen sowie für Gesprächs- und Vorstellungstermine. Ebenfalls bildet die kurzfristige Verfügbarkeit einen wesentlichen Bestandteil der Vermittlungsfähigkeit. Die arbeitslose Person muss jederzeit erreichbar und täglich zum Antritt einer Beschäftigung oder arbeitsmarktlichen Massnahme in der Lage sein (Entscheid des Bundesge- richts [BGer] vom 8. August 2017, 8C_322/2017, E. 7; vgl. auch Entscheid des BGer vom 3. Juli 2020, 8C_318/2020, E. 3.2.2). 3. 3.1 Von den Parteien unbestritten und aufgrund der Akten erstellt ist, dass die Beschwerdeführerin ihre letzte Anstellung in der Schweiz per 31. Dezember 2019 gekündigt hat, per 24. Dezember 2019 in die ... gereist ist und sich von dort aus am 23. März 2020 per E-Mail bei der Arbeitslo- senversicherung zur Arbeitsvermittlung sowie zum Bezug von Arbeitslo- senentschädigung angemeldet hat. Ferner ist unbestritten, dass die Be- schwerdeführerin am 11. November 2020 von der ... zurück in die Schweiz geflogen ist (act. IIB 94, 158, 202; act. IIA 2 - 5, 29; act. II 56 ff.; Beschwer- de). Umstritten ist, ob die (objektive) Vermittlungsfähigkeit der Beschwerde- führerin für die Zeit vom 23. März bis zum 10. November 2020 gegeben war und dabei insbesondere, ob sie in dieser Zeit örtlich und zeitlich ver- fügbar war (vgl. AVIG-Praxis ALE des Staatssekretariats für Wirtschaft [SECO], Rz. B222 [abrufbar unter: www.arbeit.swiss]). 3.2 Vorab ist festzuhalten, dass die rechtlichen Sondernormen im Rah- men der Corona-Pandemie hier keine Rolle spielen. An der Vorschrift, dass nur Anspruch auf Arbeitslosentaggelder hat, wer dem Arbeitsmarkt tatsäch- lich zur Verfügung steht, änderten die Sondernormen für die hier fragliche Zeit nichts (vgl. dazu E. 2.2 hiervor). Entgegen dem unspezifischen Ver- weis der Beschwerdeführerin in ihrer Stellungnahme vom 29. März 2021 auf die „Verordnung 2 des Covid-19-Gesetzes“ beinhaltet das im Rahmen der Corona-Pandemie erlassene Sonderrecht keine Sondervorschriften, welche die Vorgabe zur Vermittlungsfähigkeit betroffen hätten. Die hier</w:t>
      </w:r>
    </w:p>
    <w:p>
      <w:r>
        <w:t>Urteil des Verwaltungsgerichts des Kantons Bern vom 16. Juni 2021, ALV/21/125, Seite 7 massgebenden Art. 8 Abs. 1 lit. f und Art. 15 AVIG wurden zu keinem Zeit- punkt ausser Kraft gesetzt oder geändert. Die Auslandsabwesenheit führt deshalb zur fehlenden Vermittlungsfähig- keit. Die Beschwerdeführerin ist bis zum 11. November 2020 nicht in die Schweiz zurückgereist und war damit bis zu diesem Zeitpunkt objektiv nicht vermittlungsfähig. Zu Recht macht die Beschwerdeführerin nicht geltend, ihr wäre auch ohne sofortige Rückreise mit Anmeldung zum Leistungsbe- zug bei Ansprache der Behörden der Arbeitslosenversicherung oder eines potentiellen Arbeitgebers eine im Rahmen der höchstrichterlichen Recht- sprechung hinreichend rasche Rückreise (vgl. E. 2.3 vorstehend) möglich gewesen. Die Beschwerdeführerin hätte deshalb spätestens mit der An- meldung bei der Arbeitslosenversicherung unverzüglich in die Schweiz zurückreisen müssen, um (objektiv) vermittlungsfähig zu sein. Daran ändert auch die pandemiebedingte besondere Lage nichts. Der Beschwerdeführe- rin wäre entgegen ihrer Auffassung eine Rückreise möglich und zumutbar gewesen (vgl. E. 3.3 ff. hiernach). 3.3 Die Beschwerdeführerin gab am 30. März 2020 an, sie habe beab- sichtigt, zwischen dem 22. und 28. März 2020 wieder in die Schweiz zurückzufliegen (act. IIB 158). Am 9. September 2020 gab sie an, ein Rück- flug-Ticket habe sie noch nicht gekauft gehabt, da sie noch nicht genau gewusst habe, wann sie mit ihren letzten … fertig werden würde. Am liebs- ten wäre sie am 22. März 2020 zurückgeflogen, da am 23. März 2020 ein Abschiedsessen ihrer Mutter infolge deren Pensionierung stattgefunden habe, zu welchem sie ebenfalls eingeladen gewesen sei. Spätestens am 28. März 2020 habe sie wieder in der Schweiz sein wollen, da sie … in der Schweiz (das erste am 28. März 2020 in …) gehabt hätte. Flüge habe es (vor der Corona-Pandemie) viele gegeben, weshalb man das so (kurzfris- tig) habe machen können (act. IIB 94). Zudem habe sie so schnell wie möglich wieder anfangen wollen zu arbeiten; dies wegen des Ausfalls des Lohnes während des Auslandaufenthaltes und weil die Investition in … einiges an Geld gekostet habe (Beschwerde, S. 1). 3.3.1 Im vorliegenden Fall kann offen gelassen werden, ob die Be- schwerdeführerin tatsächlich Ende März 2020 in die Schweiz zurück gereist wäre. Fest steht immerhin, dass sie bis Mitte März 2020 noch keinen Rück-</w:t>
      </w:r>
    </w:p>
    <w:p>
      <w:r>
        <w:t>Urteil des Verwaltungsgerichts des Kantons Bern vom 16. Juni 2021, ALV/21/125, Seite 8 flug gebucht hatte, obwohl gemäss ihrer Darstellung bereits am 23. März 2020 ein für sie wichtiger Termin in der Schweiz anstand. Der Bundesrat hatte am 16. März 2020 die ausserordentliche Lage ausge- rufen, nachdem sich die Situation bereits ab Januar 2020 für jedermann ersichtlich auch in Europa fortlaufend zuzuspitzen begann. Ab diesem Zeit- punkt musste sich grundsätzlich jede Person im Ausland, vorab in Ländern mit tieferem Standard der Gesundheitsversorgung, intensiv mit der Frage auseinandersetzen, wie sie sich zu verhalten gedenkt. Wer in der Schweiz eine Stelle hatte, musste erkennen, dass zur Sicherstellung der arbeitsver- traglichen Pflicht eine raschmöglichste Heimreise angezeigt war. Wer keine Stelle hatte, jedoch eine suchte und insbesondere Leistungen der Arbeits- losenversicherung in Anspruch nahm bzw. in Anspruch zu nehmen gedach- te, konnte zu keinem anderen Schluss gelangen. Die tatsächliche Rei- setätigkeit bestätigte denn auch, dass – wie allgemein bekannt – in der ganzen Welt die meisten Menschen umgehend in ihre Heimatländer zurückkehrten. Auch die Schweizer Bevölkerung hat sich nicht anders ver- halten. Nachdem sich die Beschwerdeführerin am 23. März 2020 bei der Arbeitslosenversicherung angemeldet hatte, war sie bereits mit E-Mail vom 24. März 2020 vom RAV darauf hingewiesen worden, dass die Rückkehr notwendig ist und erste Priorität hat (act. IIB 169). Allerspätestens in die- sem Zeitpunkt hätte der Beschwerdeführerin hinreichend klar sein müssen, dass sie sich unverzüglich und mit aller Kraft um eine Rückreise hätte bemühen sollen. Der Umstand, dass das RAV aus der Ferne die konkrete Umsetzung nicht näher kommentieren bzw. beurteilen konnte, ändert daran nichts. Es gelten auch in einer solchen Situation zuerst die Grundsätze der Eigenverantwortung und Schadenminderungspflicht. 3.3.2 Soweit die Beschwerdeführerin geltend macht, eine Rückreise sei aufgrund der Umstände nicht mehr möglich gewesen, kann ihr nicht gefolgt werden. Das Eidgenössische Departement für auswärtige Angelegenheiten (EDA) hat auf Anfrage des Beschwerdegegners mit E-Mail vom 18. Sep- tember 2020 ausgeführt, der kommerzielle internationale Flugverkehr zur/von der ... sei vom 16. März bis zum 30. Juni 2020 zwar vollständig lahmgelegt gewesen. Jedoch sei in diesem Zeitraum eine Ausreise aus der ... via staatliche Repatriierungsflüge sehr wohl möglich gewesen. Das EDA</w:t>
      </w:r>
    </w:p>
    <w:p>
      <w:r>
        <w:t>Urteil des Verwaltungsgerichts des Kantons Bern vom 16. Juni 2021, ALV/21/125, Seite 9 habe aus ... am 1. April 2020 einen Repatriierungsflug und am 12. Juni 2020 einen Sonderflug organisiert. Ausserdem habe die Firma Edelweiss Air unmittelbar vor und nach der Grenzschliessung im März 2020 in Zu- sammenarbeit mit Schweizer Reiseveranstaltern mindestens sechs eigene Ferry-Flights von ... nach Zürich organisiert. Die Tickets dafür seien öffent- lich für den Verkauf ausgeschrieben gewesen. Daneben habe es in diesem Zeitraum auch etliche Repatriierungsflüge von Drittstaaten aus ... oder ... nach Europa gegeben. Eine Ausreise sei, natürlich unter erschwerten Be- dingungen, mit Zusatzaufwand und via Drittstaaten laufend möglich gewe- sen. Rückkehrwillige Personen hätten sich proaktiv für die Rückreise ein- setzen müssen. In dieser Phase hätten mehr als tausend Schweizer das Land verlassen können. Zurzeit sei der Flugraum in der ... wieder offen und einige internationale Fluggesellschaften hätten ihren Betrieb, wenn auch nur eingeschränkt, wieder aufgenommen (act. IIB 92). Im E-Mail vom 1. Oktober 2020 gab das EDA auf Anfrage ergänzend an, dass es auch aus ..., staatliche Repatriierungsflüge (z.B. nach Deutschland und Kanada) ab ca. Ende März 2020 gegeben habe. Blockierte Reisende in ... hätten zudem jederzeit die Möglichkeit gehabt, sich selbstständig mit einem priva- ten Transportmittel in fünf bis sechs Fahrtstunden nach ... oder in drei Fahrtstunden nach ... zu verschieben, von wo aus ebenfalls Repatriierungs- flüge stattgefunden hätten. Seit März 2020 habe die Möglichkeit bestanden, von ... nach ... zu reisen. Die aufgrund des Ausnahmezustandes im ganzen Land verhängte Nachtsperre habe jeweils von 17.00 Uhr nachmittags bis 5.00 Uhr morgens gedauert. Damit sei die interne Mobilität und ein recht- zeitiges Erreichen von weiteren Destinationen im Land (via Uber, Taxi, Bus, Privatwagen, u.a.) jederzeit gewährleistet gewesen. Sie hätten Kenntnis davon, dass einige Touristen problemlos von ... nach ... – ohne „Laissez- Passer“ ihrer Vertretung – hätten reisen können (act. IIB 86). Gestützt auf diese Darlegungen des EDA, an welchen zu zweifeln das Ge- richt keinen Anlass hat, wäre für die Beschwerdeführerin eine Rückkehr in die Schweiz mit hinreichender eigener Anstrengung zeitnah möglich gewe- sen. Dies gilt sowohl hinsichtlich des Erhaltes eines Fluges wie des Trans- ports zum Flughafen. Die dagegen von der Beschwerdeführerin erhobenen Vorbringen vermögen – wie nachfolgend dargelegt wird – nicht zu über- zeugen.</w:t>
      </w:r>
    </w:p>
    <w:p>
      <w:r>
        <w:t>Urteil des Verwaltungsgerichts des Kantons Bern vom 16. Juni 2021, ALV/21/125, Seite 10 3.3.3 Wenn die Beschwerdeführerin gestützt auf Auskünfte der Flugge- sellschaft (act. I 3, 9) geltend macht, die angebotenen Rückflüge seien ausgebucht gewesen (Beschwerde, S. 3), handelt es sich dabei um eine unzulässige Betrachtung ex post. Es ist durchaus nachvollziehbar und all- gemein bekannt (vgl. auch die Ausführungen des EDA), dass anlässlich der Repatriierung die Flugzeuge bis auf den letzten Platz ausgelastet wurden und im Rahmen der innereuropäischen Unterstützung, soweit noch Plätze frei waren, Flugzeuge in zweiter Priorität mit Bürgerinnen und Bürgern be- freundeter ausländischer Staaten aufgefüllt wurden. Eine solche Betrach- tung besagt nicht, dass die Beschwerdeführerin, hätte sie sich rechtzeitig und ernsthaft darum gekümmert, nicht einen Platz in einem der Flugzeuge erhalten hätte. Immerhin hat das EDA überzeugend dargelegt, dass eine grosse Zahl von Schweizer Bürgerinnen und Bürgern in der gleichen Situa- tion wie die Beschwerdeführerin waren und zeitnah aus der ... repatriiert wurden (act. IIB 92). Daran ändern auch die beigelegten, zeitlich nicht einordenbaren Screenshots nichts, wonach die Suche nach einem einfa- chen Flug für den 17., 18., 19. und 23. März 2020 von der ... nach Zürich oder Frankfurt (bei Swiss und Condor) ergeben habe, dass zu dieser Ein- gabe kein Flug gefunden werden konnte bzw. der entsprechende Flug nicht buchbar sei (act. I 2; 21, S. 3 f.). Es sind keine hinreichenden Anstrengun- gen der Beschwerdeführerin belegt, zeitnah einen Rückflug zu erhalten. 3.3.4 Zum ersten Mal erwähnte die Beschwerdeführerin in der Beschwer- de, dass sie für den Flug am 2. April 2020 einen Fahrer benötigt hätte, wel- cher sie – unter Berücksichtigung der Ausgangssperre – von … nach ... gefahren hätte, da der öffentliche Verkehr zu dieser Zeit lahmgelegt gewe- sen sei und Taxis nicht gefahren seien. Zudem hätte sie als Frau in einem kriminellen Land alleine reisen müssen (S. 3 f.). Diese Vorbringen über- zeugen nicht. Wie vom EDA dargelegt, bestand durchgehend die Möglich- keit auf einen sicheren Transport (vgl. act. IIB 86, 92). Dies wird denn auch von dem durch die Beschwerdeführerin kontaktierten Mitarbeiter der Schweizer Botschaft in ... bestätigt, welcher im E-Mail vom 6. Januar 2021 ausführte, dass es auf dem Edelweiss-Rückflug vom 2. April 2020 auch Personen aus ... gehabt habe, was belegt, dass ein Transport nach ... mög- lich war (act. I 9).</w:t>
      </w:r>
    </w:p>
    <w:p>
      <w:r>
        <w:t>Urteil des Verwaltungsgerichts des Kantons Bern vom 16. Juni 2021, ALV/21/125, Seite 11 3.4 Soweit die Beschwerdeführerin erstmals in der Beschwerde vor- bringt, sie habe den Repatriierungsflug am 2. April 2020 – auf welchen sie durch die Schweizer Botschaft mit E-Mail vom 31. März 2020 aufmerksam gemacht worden sei (act. I 5) – nicht wahrnehmen können, weil sie von Mitte März bis Mitte April 2020 an Grippesymptomen gelitten habe (Be- schwerde, S. 3), kann ihr nicht gefolgt werden. Zunächst widerspricht diese nachgeschobene Begründung ihrer anderweitigen Argumentation, einen Flug ernsthaft gesucht zu haben. Die Beschwerdeführerin verweist diesbe- züglich in der Beschwerde auf den Chat-Verlauf mit ihrer Kollegin. Diesem Auszug vom 21. März 2020 (act. I 4) ist jedoch allein zu entnehmen, dass die Beschwerdeführerin mit ihrer Kollegin über Medikamente (Oseltamivir, Virostatika) diskutierte. Es ist gestützt auf den Chat-Auszug hingegen nicht ersichtlich, dass die Beschwerdeführerin selbst erkrankt gewesen wäre und unter welcher Krankheit sie gelitten haben soll. Zur Bestimmung der Dauer einer allfälligen Erkrankung ist der Auszug ebenfalls unbehilflich. Ein ent- sprechendes Arztzeugnis liegt nicht vor. Daran ändern auch die mit Stel- lungnahme vom 29. März 2021 auszugsweise eingereichten Sprachnach- richten nichts. Diese stellen, wie von der Beschwerdeführerin selbst bestätigt (vgl. Eingabe vom 12. April 2021, S. 1), allein unvollständige Aus- züge in der Kommunikation dar, deren technische Authentizität seitens des Gerichts nicht geprüft werden kann. Mit den prozessleitenden Verfügungen vom 30. März und 15. April 2021 wurde der Beschwerdeführerin die Gele- genheit geboten, beweistaugliche Unterlagen einzureichen. Hierauf hat sie verzichtet. Die von der Beschwerdeführerin willkürlich zusammengestellten und gekürzten Beweise bilden keine hinreichende Grundlage, um über die sich hier stellenden Fragen Beweis führen zu können. So beginnen sie mit Aussagen mitten in einer Sprachnachricht. Die unmittelbar vorher und nachher getätigten Äusserungen, die mit einer gewissen Wahrscheinlich- keit ebenfalls in einem Zusammenhang gestanden haben müssten, wurden dem Gericht vorenthalten. Zudem fehlt die in der Kommunikation wichtige Gegenseitigkeit der Aussagen der Gesprächspartner, insbesondere weil die Beschwerdeführerin geltend macht, ihre Freundin habe Abklärungen für sie getätigt. Anhand der allein lückenhaften Auszüge wären dies höchst beschränkte, allgemeine Abklärungen gewesen. Schliesslich wird auch mit diesen Sprachnachrichten weder eine allfällige Erkrankung noch deren Dauer belegt. Auf die eingereichten Tondokumente kann nicht abgestellt</w:t>
      </w:r>
    </w:p>
    <w:p>
      <w:r>
        <w:t>Urteil des Verwaltungsgerichts des Kantons Bern vom 16. Juni 2021, ALV/21/125, Seite 12 werden. Die angebotenen Zeugen sind schliesslich nicht geeignet, daran etwas zu ändern. 3.5 Betreffend den am 12. Juni 2020 durchgeführten Repatriierungsflug führte die Beschwerdeführerin aus, dass sie diesen nicht gebucht habe, weil ihre Kollegin – angeblich am 9. Juni 2020 – bereits einen Flug für den</w:t>
      </w:r>
    </w:p>
    <w:p>
      <w:r>
        <w:rPr>
          <w:b/>
        </w:rPr>
        <w:t>E. 6</w:t>
      </w:r>
    </w:p>
    <w:p>
      <w:r>
        <w:t>Oktober 2000 über den Allgemeinen Teil des Sozialversicherungsrechts</w:t>
      </w:r>
    </w:p>
    <w:p>
      <w:r>
        <w:t>Urteil des Verwaltungsgerichts des Kantons Bern vom 16. Juni 2021, ALV/21/125, Seite 4 (ATSG; SR 830.1) i.V.m. Art. 54 Abs. 1 lit. a des kantonalen Gesetzes vom</w:t>
      </w:r>
    </w:p>
    <w:p>
      <w:r>
        <w:rPr>
          <w:b/>
        </w:rPr>
        <w:t>E. 6.1</w:t>
      </w:r>
    </w:p>
    <w:p>
      <w:r>
        <w:t>In Anwendung von Art. 1 Abs. 1 AVIG i.V.m. Art. 61 fbis ATSG (Um- kehrschluss; vgl. auch BBl 2018 1639) sind keine Verfahrenskosten zu er- heben.</w:t>
      </w:r>
    </w:p>
    <w:p>
      <w:r>
        <w:rPr>
          <w:b/>
        </w:rPr>
        <w:t>E. 6.2</w:t>
      </w:r>
    </w:p>
    <w:p>
      <w:r>
        <w:t>Die unterliegende Beschwerdeführerin hat keinen Anspruch auf eine Parteientschädigung (Art. 1 Abs. 1 AVIG i.V.m. Art. 61 lit. g ATSG [Um- kehrschluss]). Demnach entscheidet das Verwaltungsgericht: 1. Die Beschwerde wird abgewiesen, soweit darauf einzutreten ist.</w:t>
      </w:r>
    </w:p>
    <w:p>
      <w:r>
        <w:t>Urteil des Verwaltungsgerichts des Kantons Bern vom 16. Juni 2021, ALV/21/125, Seite 16 2. Es werden weder Verfahrenskosten erhoben noch wird eine Parteien- tschädigung zugesprochen. 3. Zu eröffnen (R): - A.________ - Amt für Arbeitslosenversicherung des Kantons Bern, Rechtsdienst - Staatssekretariat für Wirtschaft – SECO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Juni 2020 – wie sämtliche Repatriierungsflüge – vom Bund vorfinanziert wurde, womit die von ihr geltend gemachten damaligen finanziellen Schwierigkeiten betreffend Ticketkosten (act. IIA 8 f.; Beschwerde, S. 4) nicht überzeugen. 3.6 Soweit die Beschwerdeführerin sodann physische und psychische Probleme infolge der Corona-Pandemie (Schmerzen am Körper infolge des Bewegungsmangels, Isolation, wenig Kontakt mit der Aussenwelt, Angst- zustände, Angst vor sozialen Kontakten) geltend macht (act. IIA 9; Be- schwerde, S. 2), ist dem entgegenzuhalten, dass kein echtzeitliches Arzt- zeugnis vorliegt. So wurde auch nicht dargelegt, dass sie sich in der ... in psychiatrische Behandlung hätte begeben müssen. Der Umstand, dass sie gemäss ihren Angaben über Monate nur mit Personen im Haus Kontakt gehabt habe, ändert nichts daran, dass ihr eine möglichst zeitnahe Rück- reise möglich gewesen wäre. Der Effekt dieses Rückzuges (Isolation) hatte am Anfang der Pandemie noch nicht bestanden. Mit einer zeitnahen Rück- kehr in die Schweiz hätte sie diese Einschliessung im Ausland gar verhin- dern können. Auch die erstmals in der Beschwerde (S. 4) erwähnten Pa-</w:t>
      </w:r>
    </w:p>
    <w:p>
      <w:r>
        <w:t>Urteil des Verwaltungsgerichts des Kantons Bern vom 16. Juni 2021, ALV/21/125, Seite 13 nikattacken beim Fliegen vermögen nichts zu ändern, immerhin hatte sie ihre Flugangst bereits beim Hinflug (wobei sie offenbar bereits früher Flug- reisen unternommen hatte) wie auch beim Rückflug zu gewärtigen. Der Zeitpunkt spielte dabei grundsätzlich keine Rolle. Zwar wird in der ärztli- chen Bescheinigung vom 4. Februar 2021 dargelegt, dass sich die Pa- nikstörungen durch die Corona-Pandemie und das monatelange einge- sperrt sein verschlimmert habe (act. I 13). Eine Rückreise bzw. ein Rück- flug in die Schweiz war jedoch unausweichlich und wurde im November 2020 denn auch (offenbar problemlos) angetreten. Abschliessend ist darauf hinzuweisen, dass auch das Arztzeugnis vom 31. März 2021, wonach die Beschwerdeführerin die Rückreise aus der ... zwischen dem 10. September und 29. Oktober 2020 aus medizinischen Gründen nicht habe antreten können (act. I 23), nichts ändert. Hätte die Beschwerdeführerin den Rückflug rechtzeitig organisiert, wäre sie zu die- sem Zeitpunkt bereits seit Monaten zurückgekehrt gewesen. Dazu kommt, dass dem Arztzeugnis nicht zu entnehmen ist, unter welcher (allgemein-)medizinischer Krankheit die Beschwerdeführerin gelitten haben soll, und das Attest lediglich auf anamnestische Angaben beruht. In diesem Zusammenhang ist denn auch darauf hinzuweisen, dass die Beschwerde- führerin bereits in der Stellungnahme vom 9. September 2020 selber zuge- standen hat, dass sie nach der Stornierung des Fluges vom 12. Juli 2020 entschieden habe, abzuwarten, bis sich die „politische Richtung etabliert“ und sich der Flugverkehr wieder eingependelt habe (act. IIB 95). In der Beschwerde gab sie zudem an, dass eine Ausreise ab Ende Juli 2020 möglich gewesen wäre (S. 5). 3.7 Nach dem Gesagten ist erstellt, dass eine zeitnahe Rückreise aus der ... – wenn auch unter erschwerten Bedingungen – möglich und zumut- bar gewesen wäre. Durch den Verbleib in der ... bis zum 10. November 2020 war die objektive Vermittlungsfähigkeit der Beschwerdeführerin (vgl. E. 2.3 hiervor) in der Zeit vom 23. März bis zum 10. November 2020 nicht gegeben. 4.</w:t>
      </w:r>
    </w:p>
    <w:p>
      <w:r>
        <w:t>Urteil des Verwaltungsgerichts des Kantons Bern vom 16. Juni 2021, ALV/21/125, Seite 14 4.1 Schliesslich beruft sich die Beschwerdeführerin sinngemäss auf den Grundsatz von Treu und Glauben (Art. 9 der Bundesverfassung [BV; SR 101]) bzw. den Vertrauensschutz, indem sie vorbringt, dass im Juni 2020 – nach monatelangen Abklärungen vom RAV und der Unia – die Vermitt- lungsfähigkeit trotz Landesabwesenheit bejaht und ihr rückwirkend ab April 2020 Taggelder ausbezahlt worden seien (Stellungnahme vom 29. März 2021, S. 1 Ziff. 1). 4.2 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143 V 341 E. 5.2.1 S. 346, 131 V 472 E. 5 S. 480) ist dies der Fall, 1. wenn die Behörde in einer konkreten Situation mit Bezug auf bestimmte Personen gehandelt hat; 2. wenn sie für die Erteilung der betreffenden Auskunft zustän- dig war oder wenn die rechtsuchende Person die Behörde aus zureichenden Gründen als zuständig betrachten durfte; 3. wenn die Person die Unrichtigkeit der Auskunft nicht ohne weiteres erkennen konnte; 4. wenn sie im Vertrauen auf die Richtigkeit der Auskunft Dis- positionen getroffen hat, die nicht ohne Nachteil rückgängig gemacht werden können, und 5. wenn die gesetzliche Ordnung seit der Auskunftserteilung keine Änderung erfahren hat. 4.3 Entgegen der Auffassung der Beschwerdeführerin trifft es nicht zu, dass die Vermittlungsfähigkeit von der diesbezüglich zuständigen Stelle bejaht worden wäre. Wie die Beschwerdeführerin selbst erwähnte, wurde ihr mit E-Mail vom 25. März 2020 von der RAV-Beraterin mitgeteilt, dass sie aufgrund ihrer Landesabwesenheit nicht verfügbar und damit nicht ver- mittelbar sei. Wie es in Anbetracht der Covid-19-Situation aussehe, stehe „in den Sternen“. Das Dossier müsse juristisch abgeklärt werden (act. IIB 165). Der Umstand, dass die Arbeitslosenkasse Leistungen ausgerichtet hat, ändert daran nichts. Es beschlägt die hier nicht Gegenstand bildende Frage des guten Glaubens im Falle einer Rückforderung. Zudem kann die</w:t>
      </w:r>
    </w:p>
    <w:p>
      <w:r>
        <w:t>Urteil des Verwaltungsgerichts des Kantons Bern vom 16. Juni 2021, ALV/21/125, Seite 15 Beschwerdeführerin aus der E-Mail-Korrespondenz vom 3. Juni 2020, wo- nach die Beschwerdeführerin „gut vermittelbar“ sei (act. II 32), keine Ver- trauensschutzposition ableiten. So handelt es sich dabei um interne E-Mails des RAV, welche der Beschwerdeführerin nicht zugestellt wurden. Sie waren ihr daher echtzeitlich nicht bekannt, weshalb sie sich bei ihren persönlichen Entscheiden auch nicht darauf abstützen konnte. Somit fehlt es bereits an einer falschen Auskunft des AVA. Nach dem Dargelegten ist der Berufung auf den Grundsatz des Vertrauensschutzes kein Erfolg be- schieden. 5. Zusammenfassend wurde der Anspruch auf Arbeitslosenentschädigung für die Zeit vom 23. März bis zum 10. November 2020 zu Recht verneint. Da- mit ist der angefochtene Einspracheentscheid vom 5. Januar 2021 (act. II 2 - 5) nicht zu beanstanden und die dagegen erhobene Beschwerde abzu- weisen, soweit darauf einzutreten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