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927 vom 21. Juli 2021</w:t>
      </w:r>
    </w:p>
    <w:p>
      <w:r>
        <w:t>BE Verwaltungsgericht, 2021-07-21, DE</w:t>
      </w:r>
    </w:p>
    <w:p>
      <w:r>
        <w:rPr>
          <w:b/>
        </w:rPr>
        <w:t xml:space="preserve">Quelle: </w:t>
      </w:r>
      <w:r>
        <w:t>https://mcp.opencaselaw.ch/entscheid/be_verwaltungsgericht_200_2020_927</w:t>
      </w:r>
    </w:p>
    <w:p>
      <w:r>
        <w:t>FR: BE_VERWALTUNGSGERICHT 200 2020 927 du 21 juillet 2021</w:t>
      </w:r>
    </w:p>
    <w:p>
      <w:r>
        <w:t>IT: BE_VERWALTUNGSGERICHT 200 2020 927 del 21 luglio 2021</w:t>
      </w:r>
    </w:p>
    <w:p>
      <w:pPr>
        <w:pStyle w:val="Heading2"/>
      </w:pPr>
      <w:r>
        <w:t>Regeste</w:t>
      </w:r>
    </w:p>
    <w:p>
      <w:r>
        <w:t>Einspracheentscheid vom 14. Dezember 2020 (E 27 66/20)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14. Dezem- ber 2020 (AB 58). Streitig und zu prüfen ist der Anspruch auf Leistungen der obligatorischen Unfallversicherung im Zusammenhang mit dem Ereig- nis vom 4. Mai 2020 und dabei insbesondere, ob die Beschwerdegegnerin die Leistungen zu Recht per 27. Juli 2020 einstellte.</w:t>
      </w:r>
    </w:p>
    <w:p>
      <w:r>
        <w:rPr>
          <w:b/>
        </w:rPr>
        <w:t>E. 1.3</w:t>
      </w:r>
    </w:p>
    <w:p>
      <w:r>
        <w:t>Die Abteilungen urteilen gewöhnlich in einer Kammer bestehend aus drei Richterinnen oder Richtern (Art. 56 Abs. 1 GSOG).</w:t>
      </w:r>
    </w:p>
    <w:p>
      <w:r>
        <w:t>Urteil des Verwaltungsgerichts des Kantons Bern vom 21. Juli 2021, UV/20/927, Seite 4</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2.2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Ob zwischen einem schädigenden Ereignis und einer gesundheitlichen Störung ein natürlicher Kausalzusammenhang besteht, ist eine Tatfrage,</w:t>
      </w:r>
    </w:p>
    <w:p>
      <w:r>
        <w:t>Urteil des Verwaltungsgerichts des Kantons Bern vom 21. Juli 2021, UV/20/927, Seite 5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2.2.2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140 V 356 E. 3.2 S. 358; SVR 2018 UV Nr. 3 S. 10 E. 3.1). 2.2.3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146 V 51 E. 5.1. S. 55).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w:t>
      </w:r>
    </w:p>
    <w:p>
      <w:r>
        <w:t>Urteil des Verwaltungsgerichts des Kantons Bern vom 21. Juli 2021, UV/20/927, Seite 6 sammenhang gegeben ist – nicht bei der versicherten Person, sondern beim Unfallversicherer (BGE 146 V 51 E. 5.1 S. 56). 2.3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(vgl. BGE 140 V 193 E. 3.2 S. 195, 132 V 93 E. 4 S. 99; SVR 2018 IV Nr. 27 S. 87 E. 4.2.1). 3. 3.1 Aufgrund der Akten erstellt und unter den Parteien unbestritten ist, dass das Ereignis vom 4. Mai 2020 einen Unfall im Rechtssinne darstellt (vgl. E. 2.1 hiervor). Die Beschwerdegegnerin erbrachte denn auch ent- sprechende Versicherungsleistungen. So kam sie auch für den arthrosko- pischen Eingriff vom 19. Juni 2020 auf (vgl. Beschwerdeantwort S. 3 Ziff. 6). Ferner ist aktenmässig ausgewiesen (vgl. AB 6, 13, 17) und wird vom Beschwerdeführer denn auch eingestanden (vgl. AB 11), dass eine vorbestehende chronische Beeinträchtigung der linken Schulter vorliegt mit unter anderem einer Ruptur der Supraspinatussehne bei beginnender bis mässiggradiger AC-Arthrose. Mit den beiden MRI vom Dezember 2019 (AB 13) und Mai 2020 (AB 7) ist eine Verschlechterung der Befunde an der linken Schulter ausgewiesen, was von den Parteien ebenfalls nicht bestrit- ten wird. Umstritten ist jedoch die Rechtmässigkeit der Einstellung der Ver- sicherungsleistungen per 27. Juli 2020 (vgl. AB 33). 3.2 In medizinischer Hinsicht lässt sich den Akten im Wesentlichen das Folgende entnehmen: 3.2.1 Im Bericht über das MRI des linken Schultergelenks vom 23. Dezember 2019 (AB 13) hielt Dr. med. E.________, Facharzt für Radiologie, ein nach posterolateral geneigt verlaufendes Acromion mit verdicktem Ligamentum coracoacromiale, eine Einengung des Subacromialraumes, begleitend eine rund 13.5 mm grosse transmurale</w:t>
      </w:r>
    </w:p>
    <w:p>
      <w:r>
        <w:t>Urteil des Verwaltungsgerichts des Kantons Bern vom 21. Juli 2021, UV/20/927, Seite 7 Partialruptur der Supraspinatussehne in ihrem posterioren Zügel mit entsprechend kontrastierter Bursitis der Bursa subacromialis sowie im Übrigen regelrechte Befundverhältnisse fest. 3.2.2 Dr. med. E.________ führte im Bericht über das MRI vom 11. Mai 2020 (AB 7) unter anderem eine im Vergleich zur Voruntersuchung deutlich grössenprogrediente transmurale Partialruptur der Supraspinatussehne, aktuell ca. 2.5 cm gross, betont im zentralen und posterioren Zügel mit einem residuell erhaltenen Sehnenstrang im vorderen Zügel und retrahierten Sehnenanteilen auf. Eine relevante Muskelathrophie sei nicht nachweisbar. 3.2.3 Im Bericht über die Konsultation vom 14. Mai 2020 (AB 6) diagnostizierte Dr. med. F.________, Fachärztin für Orthopädische Chirurgie und Traumatologie des Bewegungsapparates, eine traumatische Vergrösserung einer chronischen Supraspinatusruptur mit Bizepstendinopathie nach Sturz und Schulterdistorsion am 4. Mai 2020. 3.2.4 Dr. med. F.________ führte im Bericht über die Operation vom 19. Juni 2020 (AB 17) aus, es sei eine kleine Rotatorenmanschettenruptur im Supraspinatusbereich diagnostiziert worden, welche mit einer Infiltration erfolgreich behandelt worden sei. Nach einem Sturz mit forcierter Elevation und Aussenrotation des Armes sei es zu einer massiven Verschlechterung der Beschwerden und Krafteinschränkung gekommen. Das MRI zeige im Vergleich zum ersten MRI eine deutliche Vergrösserung der Ruptur, welche traumatisch bedingt sei. 3.2.5 In der Aktenbeurteilung vom 24. Juni 2020 (AB 14) führte der Suva- Kreisarzt Dr. med. C.________ aus, es liege bereits im Dezember (gemeint wohl Dezember 2019) eine Dehiszens der Supraspinatussehne vor. Diese sei auf dem aktuellen MRI vom 11. Mai 2020 (vgl. AB 7) erheblich verstärkt. Gleichzeitig bestehe eine beginnende Atrophie der Muskulatur im Vergleich zur Aufnahme vom Dezember. Damit bestehe ein deutlicher Hinweis auf Verlust der muskulären Funktion seit längerem Zeitraum. Ausserdem sei die erhebliche Dehiszens und Retraktion der Sehne mit abgerundetem Ende ein Hinweis auf eine nicht frische Dehiszens. Das Ereignis habe zu</w:t>
      </w:r>
    </w:p>
    <w:p>
      <w:r>
        <w:t>Urteil des Verwaltungsgerichts des Kantons Bern vom 21. Juli 2021, UV/20/927, Seite 8 einer Zerrung im Sinne einer vorübergehenden Verschlimmerung mit zu erwartender Ausheilung von zwölf Wochen geführt. 3.2.6 Derselbe Arzt hielt in der Aktenbeurteilung vom 29. Juli 2020 (AB 32) als unfallbedingte Diagnose eine Schulterzerrung sowie unfallunabhängig eine degenerative Rotatorenmanschettenveränderung mit zunehmender Dehiszenz der Supraspinatussehne, eine AC- Gelenksarthrose, eine Tendinitis der Bizepssehne sowie ein subacromiales Impingement fest. Beim im Dezember 2019 durchgeführten MRI des linken Schultergelenkes hätten sich Veränderungen des AC-Gelenkes, eine subacromiale Enge mit Impingementsituation sowie eine Partialruptur der Supraspinatussehne mit Dehiszenz und Austritt des Kontrastmittels in den subacromialen Raum gezeigt. Bei der erneuten Diagnostik habe sich im Vergleich zur Aufnahme vom Dezember 2019 eine Zunahme der bereits vorbestehenden Ruptur mit grösser werdender Dehiszenz gezeigt. Die weiteren Befunde seien weitgehend unverändert. Beim Vergleich der beiden Aufnahmen erkenne man eine deutliche Zunahme der Atrophie der Supraspinatussehne. Während im Dezember 2019 noch eine weitgehend intakte Muskulatur zur Darstellung komme, zeige sich in der Aufnahme vom Mai 2020 bereits eine fettige Degeneration und ein Rückgang der Muskulatur. Das Tangentenzeichen nach Zanetti sei gerade eben noch nicht positiv im Vergleich zur Aufnahme vom Dezember 2019, das Volumen des Muskels habe jedoch deutlich abgenommen. Bei der Beurteilung der beiden kernspintomographischen Untersuchungen sei deutlich zu erkennen, dass die Funktionseinheit Muskel-Sehne seit längerer Zeit nicht mehr funktionsfähig sei. Es sei daher davon auszugehen, dass die Funktionsstörung bereits vor Dezember 2019 entstanden sei und sich im Rahmen der Zunahme der Degeneration fortentwickelt habe zu dem letztendlich operationsauslösenden Befund vom Mai 2020. Aufgrund der deutlich unterschiedlich ausgeprägten Supraspinatusmuskulatur innerhalb des Zeitraums von fünf Monaten könne davon ausgegangen werden, dass die Funktion zumindest seitdem gestört gewesen sei und nicht das Ereignis vom 4. Mai 2020 Auslöser dieser Veränderung gewesen sei. Die geltend gemachten Beschwerden an der linken Schulter im Rahmen einer Zerrung seien auf das Ereignis vom 4. Mai 2020 zurückzuführen. Der Unfall vom 4. Mai 2020 habe mit überwiegender Wahrscheinlichkeit nicht zu einer</w:t>
      </w:r>
    </w:p>
    <w:p>
      <w:r>
        <w:t>Urteil des Verwaltungsgerichts des Kantons Bern vom 21. Juli 2021, UV/20/927, Seite 9 zusätzlichen strukturellen Läsion geführt. Vielmehr sei der Schaden, der am 19. Juni 2020 operiert worden sei, bereits im Dezember 2019 zur Darstellung gekommen und habe seitdem zugenommen im Rahmen der Fortentwicklung der Degeneration. Das Unfallereignis vom 4. Mai 2020 mit Zerrung der Schulter habe den Charakter einer vorübergehenden Verschlimmerung mit zu erwartender Ausheilung innerhalb von zwölf Wochen. 3.2.7 Dr. med. F.________ hielt im Bericht über die Sprechstunde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August 2020 (AB 42) bezugnehmend auf die Aktenbeurteilung von Dr. med. C.________ hinsichtlich der Kausalität fest, gemäss Literatur sei die beim 52-jährigen Beschwerdeführer sichtbare Vergrösserung der Ruptur innerhalb eines halben Jahres ohne Unfall sehr unwahrscheinlich. Nach konservativer Behandlung einer kleineren Ruptur vor dem Ereignis vom 4. Mai 2020 sei er beschwerdefrei und die Behandlung abgeschlossen gewesen. Erst nach dem Sturz sei es zu einer Exacerbation der Beschwerden gekommen. Auch dies spreche für die traumatisch bedingte Vergrösserung der Ruptur. Da sich durch die Vergrösserung der Ruptur die ganze Muskelsehneneinheit nach medial links verlagert habe, sei die Beurteilung der Atrophie auf gleicher Ebene nicht zulässig. Werde dies berücksichtigt, zeige sich, dass kaum eine Atrophie vorhanden sei. Dies sei auch intraoperativ feststellbar gewesen, indem die retrahierte Muskelsehneneinheit problemlos am Tuberculum majus habe readaptiert werden können. In diesem Sinne habe sie dem Beschwerdeführer empfohlen, gegen die Verfügung Einsprache zu erheben. 3.2.8 In der Aktenbeurteilung vom 8. September 2020 (AB 48) hielt Dr. med. C.________ fest, dass er in Bezug auf die bei der in der Beurteilung vom 29. Juli 2020 (AB 32) festgestellten beginnenden atrophischen Veränderung mit keinem Wort erwähnt habe, dass es sich um eine signifikante Atrophie handle. Ob nun die Verlagerung der Muskulatur alleine oder die doch eintretenden atrophischen Veränderungen zu erkennen seien, sei dahingestellt. Das Tangenten-Zeichen nach Zanetti sei definitiv nicht positiv, trotzdem scheine auf den Aufnahmen vom Mai 2020 der Anteil der fettigen Veränderungen im Bereich der Muskulatur gegenüber der Aufnahme von Dezember 2019 etwas zugenommen zu</w:t>
      </w:r>
    </w:p>
    <w:p>
      <w:r>
        <w:t>Urteil des Verwaltungsgerichts des Kantons Bern vom 21. Juli 2021, UV/20/927, Seite 10 haben. Die Frage, ob eine bereits bestehende Ruptur innerhalb von fünf Monaten an Grösse zunehme, sei nur spekulativ zu beantworten. Bereits im Dezember habe eine Konturunterbrechung der Supraspinatussehne vorgelegen, die auf den Aufnahmen sehr gut zur Darstellung komme. Man erkenne auch auf diesen Aufnahmen eine zusätzliche beginnende Kontinuitätsunterbrechung zentral über dem Humeruskopf, die im weiteren Verlauf in den Aufnahmen vom Mai 2020 dehiszent geworden sei. Es ergebe sich daher aus dem Vergleich der beiden Aufnahmen weiterhin die Progredienz der vorbestehenden Veränderung. Auf den Aufnahmen von Mai 2020 seien Veränderungen im Bereich der Rotatorenmanschette zu erkennen, die alle bereits im Dezember 2019 ansatzweise zu erkennen gewesen seien und nun zugenommen hätten. Es sei daher eher wahrscheinlich, dass es sich um eine progrediente Veränderung und nicht um eine unfallbedingte Veränderung handle. Nach nochmaliger Durchsicht und telefonischer Besprechung mit dem Beschwerdeführer zeige sich, dass dieser eigentlich seit Dezember 2019 durchgehend Beschwerden gehabt habe. Lediglich nach der Kortisonspritze sei die Beschwerdesymptomatik vorübergehend rückläufig gewesen. Die Wirkung einer solchen Kortisoninfiltration auf die Schmerzsymptomatik sei durchaus nachvollziehbar, lasse aber nicht darauf schliessen, dass hierdurch eine komplette Regredienz dauerhaft eintrete. Es sei eher davon auszugehen, dass nach Abklingen der Wirkung der Injektion die Schmerzsymptomatik wieder zugenommen habe und das Ereignis vom 4. Mai 2020 hier eine Gelegenheitsursache darstelle und keine eigentliche Befundverschlechterung hervorgerufen habe. Es ergebe sich aus den Einwänden von Dr. med. F.________ kein Hinweis, nicht an den kontinuierlich zunehmend degenerativen Veränderungen der Rotatorenmanschetten, wie sie bereits im Dezember 2019 deutlich erkennbar gewesen seien, als Ursache der Beschwerdesymptomatik festzuhalten.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21. Juli 2021, UV/20/927, Seite 11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Soll ein Versicherungs- fall ohne Einholung eines externen Gutachtens entschieden werden, so sind an die Beweiswürdigung strenge Anforderungen zu stellen. Bestehen auch nur geringe Zweifel an der Zuverlässigkeit und Schlüssigkeit der ver- sicherungsinternen ärztlichen Feststellungen, so sind ergänzende Ab- klärungen vorzunehmen. Insbesondere sind die von der versicherten Per- son aufgelegten Berichte der behandelnden Ärztinnen und Ärzte mitzu- berücksichtigen. Wird die Schlüssigkeit der Feststellungen der versiche- 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 träger zurückzuweisen haben, damit dieser im Verfahren nach Art. 44 ATSG eine Begutachtung veranlasst (BGE 142 V 58 E. 5.1 S. 65, 139 V 225 E. 5.2 S. 229, 135 V 465 E. 4.4 - 4.6 S. 469).</w:t>
      </w:r>
    </w:p>
    <w:p>
      <w:r>
        <w:t>Urteil des Verwaltungsgerichts des Kantons Bern vom 21. Juli 2021, UV/20/927, Seite 12 3.4 3.4.1 Die Beschwerdegegnerin stützt sich im angefochtenen Einspracheentscheid vom 14. Dezember 2020 (AB 43) im Wesentlichen auf die Aktenbeurteilungen ihres Kreisarztes Dr. med. C.________ vom 24. Juni (AB 14), 29. Juli (AB 32) und 8. September 2020 (AB 48). Dieser traf seine überzeugenden Schlussfolgerungen gestützt auf die medizini- schen Vorakten, wobei er insbesondere die bildgebenden Untersuchungen vom Dezember 2019 (vgl. AB 13) und Mai 2020 (vgl. AB 7) berücksichtigte, sowie nach telefonischer Rücksprache mit dem Beschwerdeführer (AB 48). Eine persönliche klinische Untersuchung war hierzu nicht notwendig, kön- nen doch auch reine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(SVR 2020 IV Nr. 38 S. 134 E. 4.3). Überdies setzte er sich auch einlässlich mit der abweichenden Einschätzung von Dr. med. F.________ auseinander. Demnach erfüllen die Aktenbeurteilun- gen von Dr. med. C.________ (AB 14, 32, 48) die höchstrichterlichen Be- weisanforderungen (vgl. E. 3.3 hiervor) und erbringen vollen Beweis, wes- halb darauf abzustellen ist. 3.4.2 Der Beschwerdeführer bringt beschwerdeweise vor, im Einspra- cheentscheid vom 14. Dezember 2020 (AB 58) sei nur von einer Zerrung die Rede, welche innerhalb von zwölf Wochen abgeheilt sei. Diese sei sei- nes Erachtens aber nicht operiert worden. Eine Operation sei auch im Zeit- punkt der ersten Beschwerden von Dezember 2019 bis Februar 2020 nie eine Option gewesen, da dazumal die Sehne nicht gerissen gewesen sei. Zunächst leuchtet mit Blick auf den durch den Beschwerdeführer beschrie- benen Unfallhergang, wonach er ausrutschte und sich mit dem Arm festge- halten und dabei einen Zwick in der Schulter verspürt habe (vgl. AB 1), durchaus ein, dass Dr. med. C.________ die aus dem Unfall vom 4. Mai 2020 resultierende Verletzung als Zerrung beurteilte (AB 14, 32, 48). Dies umso mehr, als bereits der Befund des MRI vom 23. Dezember 2019 eine im posterioren Zügel der Supraspinatussehne durchgehende 13.5 mm grosse Partialruptur zeigte (AB 13). Damit lag bereits in der vom Be-</w:t>
      </w:r>
    </w:p>
    <w:p>
      <w:r>
        <w:t>Urteil des Verwaltungsgerichts des Kantons Bern vom 21. Juli 2021, UV/20/927, Seite 13 schwerdeführer geltend gemachten ersten Beschwerdeperiode von De- zember 2019 bis Februar 2020 – entgegen seiner Ansicht (vgl. Beschwer- de) – ein Teilriss der Supraspinatussehne vor und nicht erst nach dem Un- fall vom 4. Mai 2020. Sodann zeigte der Suva-Kreisarzt nachvollziehbar auf, dass die erhebliche Dehiszens und Retraktion der Sehne mit abgerun- detem Ende ein Hinweis auf eine nicht frische Verletzung sei. Gestützt auf seine Beurteilung ist davon auszugehen, dass das Unfallereignis vielmehr zu einer Zerrung im Sinne einer vorübergehenden Verschlimmerung mit zu erwartender Ausheilung innerhalb von zwölf Wochen führte (AB 14). Was die muskulären Verhältnisse betrifft, lagen im Dezember 2019 tatsächlich im Wesentlichen unauffällige Verhältnisse vor (vgl. AB 13 S. 2, 32 S. 2). Den im MRI vom Mai 2020 (AB 7) festgestellten Rückgang der Muskulatur konnte Dr. med. C.________ jedoch nachvollziehbar erklären. So habe im MRI vom Mai 2020 eine beginnende, signifikante Atrophie der Muskulatur im Vergleich zur Aufnahme vom Dezember 2019 bestanden, womit ein deutlicher Hinweis auf Verlust der muskulären Funktion seit einem längeren Zeitraum bestehe (AB 13 S. 2, 32 S. 2, 48 S. 1). Dass die Funktionseinheit Muskel-Sehne seit längerer Zeit nicht mehr funktionsfähig sei, sei denn auch bereits im MRI vom Dezember 2019 und im Verlauf im Mai 2020 deut- lich erkennbar gewesen. Es ist daher gestützt auf die Einschätzung von Dr. med. C.________ überwiegend wahrscheinlich erstellt, dass die Funkti- onsstörung bereits vor Dezember 2019 entstanden war und sich im Rah- men der Zunahme der Degeneration fortentwickelte zum letztendlich opera- tionsauslösenden Befund vom Mai 2020 (vgl. AB 32 S. 2 f.). Dass schliess- lich die Infiltration in der linken Schulter – wie in der Beschwerde vorge- bracht (vgl. auch AB 11) – zu einer Verbesserung führte, ist einleuchtend, jedoch haben solche Infiltrationen erfahrungsgemäss oft nur vorüberge- henden lindernden Einfluss auf die in der Verletzung der Strukturen be- gründeten Beschwerden. Was die Berichte von Dr. med. F.________ (AB 6, 17, 37, 42) angeht, ging auch sie – übereinstimmend mit Dr. med. C.________ – von einer chroni- schen Supraspinatussehnenruptur aus. Soweit sie diesbezüglich eine traumatische Vergrösserung nach Sturz und Schulterdistorsion am 4. Mai 2020 festhält (vgl. AB 6, 17, 42), lässt die bloss medizinische Verwendung des Begriffs „Trauma“ aus rechtlicher Sicht keine Rückschlüsse auf einen</w:t>
      </w:r>
    </w:p>
    <w:p>
      <w:r>
        <w:t>Urteil des Verwaltungsgerichts des Kantons Bern vom 21. Juli 2021, UV/20/927, Seite 14 allfälligen natürlich-kausalen Zusammenhang zu (Entscheid des BGer vom 29. Mai 2020, 8C_241/2020, E. 6.1). Überdies erwecken die Berichte von Dr. med. F.________ (AB 6, 17, 37, 42) zunehmend den Anschein, die ursprünglich bestehende Ruptur zu verharmlosen und den Riss der Supra- spinatussehne einzig auf den Unfall vom Mai 2020 zurückzuführen, was jedoch aktenwidrig ist (vgl. Befund des MRI vom 23. Dezember 2019 [AB 13]). Ferner ging sie von der unzutreffenden Annahme aus, der Be- schwerdeführer sei nach konservativer Behandlung der Partialruptur be- schwerdefrei gewesen (AB 42). Tatsächlich litt der Beschwerdeführer gemäss eigenen Angaben jedoch seit Dezember 2019 durchgehend unter Beschwerden (AB 48 S. 2). Demnach überzeugt ihre Einschätzung einer traumatisch bedingten Vergrösserung der Ruptur nicht, beruht sie doch auf einer bis zum Unfall bestehenden Beschwerdefreiheit. Spätestens mit der Empfehlung, gegen die Verfügung Einsprache zu erheben (vgl. AB 42), ergriff sie für den Beschwerdeführer advokatorisch Partei und vollzog damit einen eigentlichen Rollenwechsel weg von der ärztlichen Tätigkeit (vgl. Entscheid des BGer vom 26. November 2019, 8C_588/2019, E. 4.3). Ins- gesamt vermögen die Berichte von Dr. med. F.________ daher keine ge- ringen Zweifel an den kreisärztlichen Aktenbeurteilungen zu wecken. Der vom Beschwerdeführer der Beschwerde beigelegte Bericht von Dr. med. F.________ (Akten des Beschwerdeführers, Beschwerdebeilage [BB] 3) lag den Akten der Beschwerdegegnerin denn auch bereits zugrunde (vgl. AB 42). 3.4.3 Damit ist gestützt auf die beweiskräftigen Aktenbeurteilungen von Dr. med. C.________ mit überwiegender Wahrscheinlichkeit erstellt (vgl. zum Beweisgrad der überwiegenden Wahrscheinlichkeit BGE 144 V 427 E. 3.2 S. 429), dass das Unfallereignis vom 4. Mai 2020 zu einer vorüber- gehenden Verschlechterung (Zerrung) von maximal zwölf Wochen führte, womit der Status quo ante im Zeitpunkt der Leistungseinstellung (27. Juli 2020) erreicht war und darüber hinaus ein natürlicher Kausalzusammen- hang (vgl. E. 2.2.1 hiervor) zwischen den Beschwerden und dem Unfall zu verneinen ist. Überdies lag eine vorbestehende Schädigung in dem Aus- mass vor, dass der schadenauslösende Unfall vom Mai 2020 nur als Gele- genheits- oder Zufallsursache erscheint, welche ein gegenwärtiges Risiko, mit dessen Realisierung jederzeit zu rechnen gewesen wäre, manifest wer-</w:t>
      </w:r>
    </w:p>
    <w:p>
      <w:r>
        <w:t>Urteil des Verwaltungsgerichts des Kantons Bern vom 21. Juli 2021, UV/20/927, Seite 15 den lässt, ohne im Rahmen des Verhältnisses von Ursache und Wirkung eigenständige Bedeutung anzunehmen (vgl. hierzu Entscheid des BGer vom 27. April 2021, 8C_287/2020, E. 3.1). Unter diesem Blickwinkel er- weist sich die erbrachte Leistung – und dabei insbesondere auch die Über- nahme der Kosten für den arthroskopischen Eingriff vom 19. Juni 2020 – als eher wohlwollend. Die per 27. Juli 2020 erfolgte Leistungseinstellung ist damit nicht zu beanstanden. 3.5 Zusammenfassend erweist sich der angefochtene Einspracheent- scheid vom 14. Dezember 2020 (AB 58) als rechtens und die dagegen er- hobene Beschwerde ist abzuweisen. 4. 4.1 In Anwendung von Art. 1 Abs. 1 UVG i.V.m. aArt. 61 lit. a ATSG in der bis 31. Dezember 2020 gültig gewesenen und hier anwendbaren Fassung (vgl. Art. 82a ATSG) sind keine Verfahrenskosten zu erheben. 4.2 Der unterliegende Beschwerdeführer hat keinen Anspruch auf eine Parteientschädigung (Art. 1 Abs. 1 UVG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