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816 vom 14. Dezember 2020</w:t>
      </w:r>
    </w:p>
    <w:p>
      <w:r>
        <w:t>BE Verwaltungsgericht, 2020-12-14, DE</w:t>
      </w:r>
    </w:p>
    <w:p>
      <w:r>
        <w:rPr>
          <w:b/>
        </w:rPr>
        <w:t xml:space="preserve">Quelle: </w:t>
      </w:r>
      <w:r>
        <w:t>https://mcp.opencaselaw.ch/entscheid/be_verwaltungsgericht_200_2020_816</w:t>
      </w:r>
    </w:p>
    <w:p>
      <w:r>
        <w:t>FR: BE_VERWALTUNGSGERICHT 200 2020 816 du 14 décembre 2020</w:t>
      </w:r>
    </w:p>
    <w:p>
      <w:r>
        <w:t>IT: BE_VERWALTUNGSGERICHT 200 2020 816 del 14 dicembre 2020</w:t>
      </w:r>
    </w:p>
    <w:p>
      <w:pPr>
        <w:pStyle w:val="Heading2"/>
      </w:pPr>
      <w:r>
        <w:t>Regeste</w:t>
      </w:r>
    </w:p>
    <w:p>
      <w:r>
        <w:t>Verfügung vom 29. September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29. September 2020 (AB 95). Streitig und zu prüfen ist der Rentenanspruch der Beschwerdefüh- rerin.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14. Dez. 2020, IV/20/816,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2.2.1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2.2.2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Die Anerkennung eines rentenbegründenden IV-Grades ist nur zulässig, wenn die funktionellen Auswirkungen der medizinisch fest- gestellten gesundheitlichen Anspruchsgrundlage im Einzelfall anhand der Standardindikatoren schlüssig und widerspruchsfrei mit (zumindest) über- wiegender Wahrscheinlichkeit nachgewiesen sind. Fehlt es daran, hat die Folgen der Beweislosigkeit die materiell beweisbelastete versicherte Per- son zu tragen (BGE 141 V 281 E. 6 S. 308).</w:t>
      </w:r>
    </w:p>
    <w:p>
      <w:r>
        <w:t>Urteil des Verwaltungsgerichts des Kantons Bern vom 14. Dez. 2020, IV/20/816, Seite 6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IV-Grad von mindestens 50% besteht Anspruch auf eine halbe Rente und bei einem IV- Grad von mindestens 40% ein solcher auf eine Viertelsrente. 2.4 Für die Bestimmung des IV-Grades wird bei einer erwerbstätigen versicherten Person das Erwerbseinkommen, das sie nach Eintritt der Inva- lidität und nach Durchführung der medizinischen Behandlung und allfälliger Eingliederungsmassnahmen durch eine ihr zumutbare Tätigkeit bei ausge- glichener Arbeitsmarktlage erzielen könnte, in Beziehung gesetzt zum Er- werbseinkommen, das sie erzielen könnte, wenn sie nicht invalid geworden wäre (Art. 16 ATSG). Bei nicht erwerbstätigen Versicherten, die im Aufga- benbereich tätig sind und denen die Aufnahme einer Erwerbstätigkeit nicht zugemutet werden kann (Art. 5 Abs. 1 IVG und Art. 8 Abs. 3 ATSG), wird für die Bemessung der Invalidität in Abweichung von Art. 16 ATSG darauf abgestellt, in welchem Mass sie unfähig sind, sich im Aufgabenbereich zu betätigen (Art. 28a Abs. 2 IVG; spezifische Methode [Betätigungsvergleich]; BGE 142 V 290 E. 4 S. 293).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oder der unentgeltlichen Mitarbeit im Betrieb des Ehegatten oder der Ehe- gattin und der Anteil der Tätigkeit im Aufgabenbereich festzulegen und der</w:t>
      </w:r>
    </w:p>
    <w:p>
      <w:r>
        <w:t>Urteil des Verwaltungsgerichts des Kantons Bern vom 14. Dez. 2020, IV/20/816, Seite 7 IV-Grad in beiden Bereichen zu bemessen (sog. gemischte Methode; BGE 144 I 21 E. 2.1 S. 23, 142 V 290 E. 4 S. 293). 2.5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2.6 Wird ein Gesuch um Revision eingereicht, so ist darin glaubhaft zu machen, dass sich der Grad der Invalidität oder der Hilflosigkeit oder die Höhe des invaliditätsbedingten Betreuungsaufwands oder Hilfebedarfs des Versicherten in einer für den Anspruch erheblichen Weise geändert hat (Art. 87 Abs. 2 der Verordnung vom 17. Januar 1961 über die Invalidenver- sicherung [IVV; SR 831.201]). Wurde eine Rente, eine Hilflosenentschädi- gung oder ein Assistenzbeitrag wegen eines zu geringen IV-Grades, wegen fehlender Hilflosigkeit oder weil aufgrund des zu geringen Hilfebedarfs kein Anspruch auf einen Assistenzbeitrag entsteht, verweigert, so wird eine neue Anmeldung nur geprüft, wenn die Voraussetzung nach Abs. 2 erfüllt ist (Art. 87 Abs. 3 IVV, vgl. auch BGE 130 V 343 E. 3.5.3 S. 351). 2.6.1 Tritt die Verwaltung auf die Neuanmeldung oder das Revisionsge- such ein, so hat sie die Sache materiell abzuklären und sich zu vergewis- sern, ob die von der versicherten Person glaubhaft gemachte Veränderung des IV-Grades auch tatsächlich eingetreten ist. Stellt sie fest, dass der IV-Grad seit Erlass der früheren rechtskräftigen Verfügung keine Verände- 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E. 2.1).</w:t>
      </w:r>
    </w:p>
    <w:p>
      <w:r>
        <w:t>Urteil des Verwaltungsgerichts des Kantons Bern vom 14. Dez. 2020, IV/20/816, Seite 8 2.6.2 Ob eine anspruchsbegründende Änderung in den für den IV-Grad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3. 3.1 Die Beschwerdegegnerin ist auf die Neuanmeldung vom 10. Juli 2019 (AB 43) eingetreten. Folglich ist die Eintretensfrage vom Gericht nicht zu überprüfen (BGE 109 V 108 E. 2b S. 114). Ferner kann die Frage, ob zwischen der leistungsabweisenden Verfügung vom 13. Dezember 2012 (AB 42) und der hier angefochtenen Verfügung vom 29. September 2020 (AB 95) eine anspruchsbegründende Veränderung der erheblichen Tatsa- chen eingetreten ist (vgl. E. 2.6 hiervor), offen gelassen werden, da selbst bei einer in rechtlicher und tatsächlicher Hinsicht allseitigen Prüfung (BGE 141 V 9 E. 2.3 S. 11, 117 V 198 E. 4b S. 200; SVR 2019 IV Nr. 39 S. 124 E. 5) – wie nachfolgend dargelegt wird – kein Anspruch auf eine IV-Rente besteht. 3.2 Bezüglich der Arbeits- und Leistungsfähigkeit der Beschwerdeführe- rin finden sich in den Akten insbesondere folgende Angaben: 3.2.1 Im Bericht der Praxis E.________ vom 4. Juni 2019 (AB 62.2 S. 11 f.) wurden namentlich ein Status nach Hüft-TP(Totalendoprothese)- Implantation rechts vom 15. Februar 2019, eine zentral-kaudal betonte Coxarthrose links, eine beginnende Omarthrose und AC-Gelenksarthrose rechts, ein Asperger-Syndrom sowie eine rezidivierende Wundheilungs- störung und respiratorische Infekte bei Mannose bindendem Lektin-Mangel diagnostiziert. Seit der letzten Konsultation sei eine deutliche Besserung eingetreten. Die Beschwerdeführerin habe gute Fortschritte bezüglich Geh- fähigkeit und Belastbarkeit der rechten Hüfte gemacht. Sie habe allerdings noch Probleme mit der Belastbarkeit und klage über regelmässige Ein- und Durchschlafstörungen (S. 11). Bezüglich Arbeitsfähigkeit sei die Beschwer-</w:t>
      </w:r>
    </w:p>
    <w:p>
      <w:r>
        <w:t>Urteil des Verwaltungsgerichts des Kantons Bern vom 14. Dez. 2020, IV/20/816, Seite 9 deführerin mit dem gegenwärtigen Pensum von 50% als … körperlich und psychisch am Anschlag, sodass die attestierte 50%-ige Arbeitsunfähigkeit bis zum 7. Juli 2019 verlängert worden sei (S. 12). 3.2.2 Im Bericht des Spitals F.________ vom 29. Juli 2019 (AB 56 S. 2) wurde ein Asperger-Syndrom (ICD-10 F84.5) diagnostiziert. Die Beschwer- deführerin habe sich von der erfolgten Hüftoperation nur langsam erholt. Zudem sei bei wiederkehrenden Infekten und jeweils langen Regenerati- onszeiten im 2018 eine Immunschwäche im Sinne eines Mangels an Man- nose bindendem Lektin festgestellt worden. Durch die lange Genesungszeit und die erhöhte Belastung durch das geschwächte Immunsystem sei die Beschwerdeführerin in ihren Kompensationsstrategien deutlich einge- schränkt, weshalb funktionelle Einschränkungen bestünden, welche die Beschwerdeführerin in ihrer Alltagsfunktionalität einschränkten. Im Bericht des Spitals F.________ vom 4. September 2019 (AB 67.3 S. 22 ff.) wurden neben einem Asperger-Syndrom (ICD-10 F84.5) eine re- zidivierende depressive Störung, gegenwärtig mittelgradige Episode (ICD- 10 F33.10), ein Mangel an Mannose bindendem Lektin (Autoimmunerkran- kung) sowie ein Status nach Hüftoperation bei Coxarthrose diagnostiziert. Die Beschwerdeführerin befinde sich aufgrund einer Asperger-Symptomatik sowie rezidivierender depressiver Episoden bereits seit mehreren Jahren in den psychiatrischen Diensten in Behandlung. Die Regenerationszeit nach der erfolgten Hüftoperation habe auch aufgrund der diagnostizierten Auto- immunerkrankung lange gedauert. Infolge depressiver Dekompensation als Reaktion auf die zusätzliche soziale und körperliche Belastung schaffe es die Beschwerdeführerin gegenwärtig nicht, ihre Funktionseinschränkungen, welche im Rahmen der Asperger-Erkrankung resultierten, genügend zu kompensieren. Insbesondere gelinge es ihr nur noch eingeschränkt, Reize aus der Umgebung zu verarbeiten, zu priorisieren und einzuordnen, wo- durch es durch die Reizüberflutung sehr rasch zu einer Überforderung komme. Sie sei dadurch in ihrer kognitiven Leistungsfähigkeit deutlich ein- geschränkt (S. 22 Ziff. 1). Mit einer Besserung des körperlichen Zustandes sei ebenfalls mit einer Rückkehr der Fähigkeit der Anwendung früher er- lernter Kompensationsstrategien in Bezug auf Einschränkungen im Rah-</w:t>
      </w:r>
    </w:p>
    <w:p>
      <w:r>
        <w:t>Urteil des Verwaltungsgerichts des Kantons Bern vom 14. Dez. 2020, IV/20/816, Seite 10 men der Asperger-Erkrankung zu rechnen (S. 23 f. Ziff. 5). Zurzeit bestehe eine 100%-ige Arbeitsunfähigkeit in jedweder Tätigkeit (S. 24 Ziff. 6). 3.2.3 Im – zuhanden des Krankentaggeldversicherers erstellten – inter- disziplinären Gutachten der Begutachtungsstelle D.________ vom 27. Fe- bruar 2020 (AB 67.2) wurden mit Auswirkung auf die Arbeitsfähigkeit die Annahme eines Asperger-Syndroms (ICD-10 F84.5), eine rezidivierende depressive Störung, gegenwärtig weitestgehend remittiert mit noch leichten Residualsymptomen bezüglich Belastbarkeit (ICD-10 F33.4), ein Status nach Hüft-TP-Implantation rechts (ICD-10 M16), ein chronisches Schulter- syndrom rechts (ICD-10 M25) sowie ein Panvertebralsyndrom mit indolent eingeschränkter Beweglichkeit der Wirbelsäule in allen Abschnitten unkla- rer Genese (ICD-10 M54) diagnostiziert. Ohne Auswirkung auf die Arbeits- fähigkeit führten die Gutachter eine Coxarthrose links (ICD-10 M16), eine rezidivierende Wundheilungsstörung und respiratorische Infekte (ICD-10 D84.8) sowie eine Small Airways Disease (ICD-10 J44.9) auf (S. 27 f. Ziff. 6). Aus orthopädischer Sicht liege ein Zustand nach endoprothetischer Ver- sorgung der rechten Hüfte vor mit physiologischer Beweglichkeit, einer in Remission befindlichen Druckläsion des Nervus cutaneus femoris lateralis, einer partiellen Minderung der Kraft des Musculus iliopsoas und einer leich- ten symptomatischen Insertionstendinose der Glutealmuskulatur am Tro- chanter major. Die Beeinträchtigung durch die Funktionsstörung der rech- ten Hüfte sei als leichtgradig einzustufen. Bezüglich der von der Beschwer- deführerin seit vielen Jahren beklagten schmerzhaften Funktionsstörung der rechten Schulter liege derzeit symptomerzeugend eine Insertionstendi- nose am medialen Scapularand und eine Tendovaginitis bicipitis rechts vor. Die Funktionsstörung der rechten Schulter sei überwiegend durch eine leichte Haltungsinsuffizienz/Schwächung der interskapulären Muskelgrup- pen sowie eine Verkürzung des Musculus pectoralis major zu interpretie- ren. Sie sei als leichtgradig einzuordnen. Eine stärkere Belastung würde jedoch rasch zu einer Exazerbation der Schultersymptome führen. Hinwei- se auf eine relevante strukturelle Schädigung in den Kniegelenken ergäben sich nicht. Ferner bestehe eine bewegungsgeminderte Wirbelsäule, welche trotz weitgehender Beschwerdefreiheit als minderbelastbar zu betrachten</w:t>
      </w:r>
    </w:p>
    <w:p>
      <w:r>
        <w:t>Urteil des Verwaltungsgerichts des Kantons Bern vom 14. Dez. 2020, IV/20/816, Seite 11 sei (S. 20 f. Ziff. 5.1). Aus orthopädischer Sicht könne die bisher ausgeübte Tätigkeit als …/… vollschichtig weiter durchgeführt werden (S. 28 Ziff. 7a). Regelmässige schwere und mittelschwere Tätigkeiten sowie regelmässige Tätigkeiten über Kopfhöhe, in gebückter Stellung, kniend oder kauernd seien nicht zumutbar. Einschränkend seien hierbei die Funktionsstörung der rechten Schulter, die stark eingeschränkte Beweglichkeit der Wir- belsäule sowie der Zustand nach Implantation einer künstlichen Hüfte rechts (S. 29 Ziff. 7b). Aus psychiatrischer Sicht stünden die bestehenden interaktionellen Defizite im Zusammenhang mit dem Asperger-Syndrom, die deutlich verminderte Umstellfähigkeit und Flexibilität, die Schwierigkeiten mit der Reizabschir- mung und insgesamt die verminderte Stressbelastbarkeit im Vordergrund der funktionellen Beeinträchtigungen bzw. der Fähigkeitsstörungen mit ent- sprechenden negativen Auswirkungen auf die Arbeitsfähigkeit. Als Folge der genannten Schwierigkeiten komme es zu einer übermässigen Ermü- dung und zu Schwierigkeiten mit der Aufmerksamkeitsfokussierung, ferner könnten stressassoziiert und ermüdungsbedingt auch Denkstörungen/kog- nitive Störungen auftreten. Aufgrund der dargestellten Funktionsstörungen seien qualitative Anpassungen des beruflichen Anforderungsprofils zu berücksichtigen. So sollten nur moderate Anforderungen an die Stressbe- lastbarkeit, an die Umstellfähigkeit und Flexibilität und an komplexere zwi- schenmenschliche Interaktionen gestellt werden. Das Arbeitsumfeld sollte ruhig und überschaubar sein. Ferner sei aufgrund der erhöhten Ermüdbar- keit, der Schwierigkeiten mit der Reizabschirmung und der interaktionellen Defizite auch eine gewisse Einschränkung der zeitlichen Belastbarkeit be- gründbar. Die zuletzt ausgeübte Tätigkeit als … könne insgesamt als gut leidensangepasste Tätigkeit beurteilt werden. Medizinisch-theoretisch könnte die Beschwerdeführerin eine leidensangepasste Tätigkeit mit dem zuletzt ausgeübten Pensum von 42% ab sofort wieder ausüben, wobei eine Präsenzzeit von sechs Stunden am Tag nicht überschritten werde sollte. Zudem sollten auch genügend Pausen zwischen den Unterrichtslektionen eingelegt werden können. Im Rahmen des zumutbaren zeitlichen Pensums seien bei guter Anpassung der Tätigkeit lediglich leichte qualitative Ein- schränkungen in einer Grössenordnung von 10% zu postulieren (etwa be-</w:t>
      </w:r>
    </w:p>
    <w:p>
      <w:r>
        <w:t>Urteil des Verwaltungsgerichts des Kantons Bern vom 14. Dez. 2020, IV/20/816, Seite 12 züglich Arbeitstempo bei Vorbereitungsarbeiten und administrativen Arbei- ten wegen der vermehrten Umständlichkeit; S. 26). Aus neuropsychologischer Sicht sei nicht vom Vorliegen einer hirn- organisch bedingten Erkrankung mit Auswirkung auf die kognitive Leis- tungsfähigkeit auszugehen. In kognitiver Hinsicht liessen sich keine Funkti- onsbeeinträchtigungen mit Auswirkungen auf die Arbeitsfähigkeit objektivie- ren (S. 21). Aus interdisziplinärer Sicht kamen die Gutachter zum Schluss, dass in der zuletzt ausgeübten Tätigkeit, wie in jeder anderen angepassten leichten, kurzzeitig auch mittelschweren Tätigkeit (mit wechselnden Körperpositio- nen, mit regelmässigem Heben und Tragen von Lasten bis 5kg kurzzeitig auch bis 10kg, mit moderaten Anforderungen an die Stressbelastbarkeit, an die Umstellfähigkeit und Flexibilität sowie an komplexere zwischenmensch- liche Interaktionen, mit ruhigem und überschaubarem Arbeitsumfeld), eine Arbeitsfähigkeit von maximal sechs Stunden am Tag (mit regelmässigen Pausen zwischen den Unterrichtslektionen) besteht mit einer qualitativen Leistungsminderung von 10% (vermindertes Arbeitstempo bei Vorberei- tungsarbeiten und administrativen Arbeiten wegen vermehrten Umständ- lichkeit; S. 29 Ziff. 7c).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w:t>
      </w:r>
    </w:p>
    <w:p>
      <w:r>
        <w:t>Urteil des Verwaltungsgerichts des Kantons Bern vom 14. Dez. 2020, IV/20/816, Seite 13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3.4 Die Beschwerdegegnerin hat sich in der angefochtenen Verfügung in medizinischer Hinsicht massgeblich auf das Gutachten der Begutach- tungsstelle D.________ vom 27. Februar 2020 (AB 67.2) gestützt. Die Gutachter haben sich in ihren ärztlichen Beurteilungen in Kenntnis der medizinischen Vorakten sorgfältig mit den gesundheitlichen Einschränkun- gen der Beschwerdeführerin auseinandergesetzt und ihre Schlussfolgerun- gen insbesondere gestützt auf ihre eigenen Untersuchungen getroffen. Die Ausführungen in der Beurteilung der medizinischen Zusammenhänge sind einleuchtend und die gezogenen Schlussfolgerungen zum Gesundheitszu- stand nachvollziehbar begründet. Somit erfüllt das Gutachten vom 27. Fe- bruar 2020 (AB 67.2) die von der höchstrichterlichen Rechtsprechung an den Beweiswert eines medizinischen Gutachtens gestellten Anforderungen (vgl. E. 3.3 hiervor), weshalb ihm volle Beweiskraft zukommt (vgl. BGE 125 V 351 E. 3b/bb S. 353). Die Gutachter haben ausführlich begründet, dass die Beschwerdeführerin (mit Auswirkung auf die Arbeitsfähigkeit) an einem Asperger-Syndrom, einer rezidivierenden depressiven Störung, gegenwär- tig weitestgehend remittiert, einem Status nach Hüft-TP-Implantation rechts, einem chronischen Schultersyndrom rechts sowie einem Panverte- bralsyndrom leidet (S. 27 Ziff. 6). Weiter haben die Gutachter nachvollzieh- bar dargelegt, dass in der zuletzt ausgeübten Tätigkeit als …/…, wie in jeder anderen angepassten leichten, kurzzeitig auch mittelschweren Tätig- keit (mit wechselnden Körperpositionen, mit regelmässigem Heben und Tragen von Lasten bis 5kg kurzzeitig auch bis 10kg, mit moderaten Anfor- derungen an die Stressbelastbarkeit, an die Umstellfähigkeit und Flexibilität sowie an komplexere zwischenmenschliche Interaktionen, mit ruhigem und überschaubarem Arbeitsumfeld), eine Arbeitsfähigkeit von maximal sechs Stunden am Tag (mit regelmässigen Pausen zwischen den Unterrichtslek- tionen) besteht mit einer qualitativen Leistungsminderung von 10% (ver-</w:t>
      </w:r>
    </w:p>
    <w:p>
      <w:r>
        <w:t>Urteil des Verwaltungsgerichts des Kantons Bern vom 14. Dez. 2020, IV/20/816, Seite 14 mindertes Arbeitstempo bei Vorbereitungsarbeiten und administrativen Ar- beiten wegen vermehrten Umständlichkeit). Dabei wurde das einge- schränkte Zumutbarkeitsprofil schlüssig mit der Funktionsstörung der rech- ten Schulter, der stark eingeschränkten Beweglichkeit der Wirbelsäule, dem Zustand nach Implantation einer künstlichen Hüfte rechts, den interak- tionellen Defiziten im Zusammenhang mit dem Asperger-Syndrom, der deutlich verminderten Umstellfähigkeit und Flexibilität, den Schwierigkeiten mit der Reizabschirmung und der insgesamt verminderten Stressbelastbar- keit erklärt (S. 29 Ziff. 7b und 7c). Diese Einschätzung ist nicht nur für sich allein nachvollziehbar und überzeugend, sondern sie findet – zumindest aus diagnostischer Sicht – Rückhalt in den vorliegenden Akten und wird denn auch zu Recht nicht bestritten (Beschwerde S. 4 Ziff. IV). Soweit im Bericht des Spitals F.________ vom 4. September 2019 (AB 67.3 S. 22 ff.) insbesondere aufgrund eines Asperger-Syndroms und einer rezidivierenden depressiven Störung, gegenwärtig mittelgradige Epi- sode, eine 100%-ige Arbeitsunfähigkeit in jedweder Tätigkeit attestiert wird (AB 67.3 S. 22 und S. 24 Ziff. 6), ändert dies vorliegend nichts. Denn die Gutachter haben ihre Beurteilung in Kenntnis des besagten Berichts getrof- fen und die medizinisch-theoretische Arbeitsfähigkeit von sechs Stunden am Tag mit einer 10%-igen Leistungsminderung schlüssig mit den durchge- führten Untersuchungen und den erhobenen Befunden begründet. Diesbe- züglich ist insbesondere darauf hinzuweisen, dass im Bericht vom 4. Sep- tember 2019 ohne weitergehende Erklärung von einer deutlichen Ein- schränkung der kognitiven Leistungsfähigkeit gesprochen wird (AB 67.3 S. 22 Ziff. 1). Dagegen konnten im Rahmen der in der Begutachtungsstelle D.________ durchgeführten umfassenden neuropsychologischen Testun- tersuchungen und Befunderhebungen (AB 67.2 S. 16 ff. Ziff. 4.2) in kogniti- ver Hinsicht keine Funktionsbeeinträchtigungen mit Auswirkungen auf die Arbeitsfähigkeit festgestellt werden (AB 67.2 S. 21 unten). Ferner bringt die Beschwerdeführerin vor, in der medizinischen Beurteilung der Gutachter der Begutachtungsstelle D.________ sei die bestehende Autoimmunerkrankung gänzlich ausser Acht gelassen worden. Diese führe zu einer Wundheilungsstörung und zu einer Anfälligkeit auf Lungen- und Atemwegserkrankungen, weshalb die Arbeit an einer .../… letztlich unge-</w:t>
      </w:r>
    </w:p>
    <w:p>
      <w:r>
        <w:t>Urteil des Verwaltungsgerichts des Kantons Bern vom 14. Dez. 2020, IV/20/816, Seite 15 eignet sei (Beschwerde S. 7 Ziff. IV/3.). Diesen Ausführungen kann jedoch nicht gefolgt werden. Denn der bestehende Mangel an Mannose binden- dem Lektin und der spezifische Antikörpermangel auf Pneumokokken wur- den im Gutachten der Begutachtungsstelle D.________ durchaus berück- sichtigt. Diesen wurde jedoch explizit keine Auswirkung auf die Arbeits- fähigkeit zuerkannt (AB 67.2 S. 27 f. Ziff. 6). Zudem wurden weder im Be- richt der Praxis E.________ vom 4. Juni 2019 (AB 62.2 S. 11 ff.) noch in denjenigen des Spitals F.________ vom 29. Juli 2019 (AB 56 S. 2) und 4. September 2019 (AB 67.3 S. 22 ff.) im Zusammenhang mit der festge- stellten Autoimmunerkrankung eine Einschränkung der Arbeitsfähigkeit attestiert. Letztlich bleibt festzuhalten, dass im Zusammenhang mit dem erhobenen psychischen Gesundheitsschaden (Asperger-Syndrom, rezidivierende de- pressive Störung) hier auf die Durchführung eines gesonderten strukturier- ten Beweisverfahrens nach BGE 141 V 281 (vgl. E. 2.2.2 hiervor) verzichtet werden kann, denn selbst wenn auf die gutachterlich attestierte Arbeits- fähigkeit in der bisherigen und in einer angepassten Tätigkeit von sechs Stunden pro Tag mit einer 10%-igen Leistungsminderung abgestellt wird, resultiert, wie nachfolgend zu zeigen ist, kein rentenbegründender IV-Grad. 3.5 Zusammenfassend ist vorliegend sowohl in der bisherigen Tätigkeit als …/… wie auch in einer angepassten Tätigkeit von einer Arbeitsfähigkeit von sechs Stunden am Tag mit einer 10%-igen Leistungsminderung aus- zugehen. 4. Umstritten ist vorliegend der Status der Beschwerdeführerin resp. der Um- fang, in welchem sie als Gesunde erwerbstätig wäre. Im Abklärungsbericht Haushalt/Erwerb vom 17. Juli 2020 (AB 86) wurde die Beschwerdeführerin als Erwerbstätige zu 80% und als Hausfrau zu 20% eingestuft (S. 5 f. Ziff. 3.4). Dies ist insbesondere mit Blick auf das (zumindest) seit August 2018 in der Tätigkeit als …/… ausgeübte Arbeitspensum von 75.86% (22 Lektionen; Vollzeitpensum 29 Lektionen; AB 64 S. 5 Ziff. 2.9; 86 S. 4 f. Ziff. 3.2 und S. 6 Ziff. 3.4) nicht zu beanstanden.</w:t>
      </w:r>
    </w:p>
    <w:p>
      <w:r>
        <w:t>Urteil des Verwaltungsgerichts des Kantons Bern vom 14. Dez. 2020, IV/20/816, Seite 16 Mit dieser Beurteilung zeigt sich die Beschwerdeführerin nicht einverstan- den und macht geltend als Gesunde würde sie zu 100% arbeiten. Dies wä- re aufgrund ihrer finanziellen (Notwendigkeit des eigenen Erwerbseinkom- mens) und persönlichen (geschieden, Kinder erwachsen und ausgezogen) Situation notwendig, weshalb von einem Status 100% Erwerb auszugehen sei (Beschwerde S. 4 f. Ziff. IV/1.). Dieser Auffassung kann jedoch nicht gefolgt werden. Entgegen der Darstellung der Beschwerdeführerin ist es nicht überwiegend wahrscheinlich, dass sie im Gesundheitsfall eine 100%- ige Arbeitsstelle angetreten hätte. Dies insbesondere unter Berücksichti- gung des Umstandes, dass sie zumindest seit dem Jahr 2011 nie vollzeitig berufstätig war (AB 86 S. 4 Ziff. 3.2). Soweit die Beschwerdeführerin das in der zuletzt ausgeübten Tätigkeit als …/… innegehabte Teilzeitpensum da- mit begründet, dass die Schule in jedem Schuljahr je nach Erfordernis eine variierende Anzahl von Lektionen gesprochen habe (Beschwerde S. 5 Ziff. Ziff. IV/1.), ändert dies vorliegend nichts an der Tatsache, dass sie immer nur ein Teilzeitpensum ausübte. Es wäre ihr ohne weiteres möglich gewesen, eine weitere Teilzeitstelle zu suchen, um ein Vollzeitpensum zu erreichen, oder eine Stelle im Vollzeitpensum anzutreten. Aus den Akten gehen solche Arbeitsbemühungen jedoch nicht hervor und werden im Übri- gen auch nicht geltend gemacht. Wenn die Beschwerdeführerin weiter aus- führt, dass sie gesundheitsbedingt (insbesondere wegen der Hüftproblema- tik) in einem Teilzeitpensum gearbeitet habe (Beschwerde S. 5 Ziff. Ziff. IV/1.), ist darauf hinzuweisen, dass die zuletzt ausgeübte Tätigkeit namentlich aus orthopädischer Sicht weiterhin vollschichtig zumutbar ist (AB 67.2 S. 28 Ziff. 7a). Und schliesslich ist es auch nicht überwiegend wahrscheinlich, dass die Beschwerdeführerin aus finanziellen Überlegun- gen eine 100%-ige Erwerbstätigkeit ausüben würde. Denn die Notwendig- keit zur Aufnahme einer Erwerbstätigkeit mit Erzielung eines Eigenver- dienstes trat mit der Scheidung im Jahr 2013 ein (AB 67.2 S. 11 Ziff. 2.9), wobei sie ab diesem Zeitpunkt – wie bereits dargelegt wurde – nur in einer Teilzeitstelle erwerbstätig war. Die Beschwerdeführerin gab gegenüber den Gutachtern denn auch an, – neben den Alimenten von Fr. 1'500.-- – einen Einkommensbedarf von Fr. 3'000.-- zu haben (AB 67.2 S. 9 Ziff. 2.6; vgl. auch 86 S. 6 oben), was ohne weiteres auch mit einem höherprozentigen Teilzeitpensum erzielt werden kann.</w:t>
      </w:r>
    </w:p>
    <w:p>
      <w:r>
        <w:t>Urteil des Verwaltungsgerichts des Kantons Bern vom 14. Dez. 2020, IV/20/816, Seite 17 Nach dem Dargelegten ist von einem Status 80% Erwerbstätigkeit und 20% Haushalt auszugehen. Damit findet für die Invaliditätsbemessung die ge- mischte Methode Anwendung (vgl. E. 2.4 hiervor). 5. Nachfolgend sind die Einschränkungen im Bereich Haushalt zu prüfen (vgl. E. 2.4 hiervor). 5.1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 5.2 Der Abklärungsbericht Haushalt/Erwerb vom 17. Juli 2020 (AB 86) erfüllt die Anforderungen der Rechtsprechung gemäss E. 5.1 hiervor und überzeugt. Die Feststellungen der fachkundigen Abklärungsperson basie- ren auf telefonisch erhobenen Angaben der Beschwerdeführerin, da auf- grund der Empfehlung des Bundes zur Eindämmung der Verbreitung des Corona-Virus auf eine Abklärung vor Ort verzichtet wurde (S. 1), was nicht zu beanstanden ist. Dies zumal keine Erstanmeldung zu beurteilen war und die persönlichen Verhältnisse genügend bekannt waren (vgl. Rz. 1058 des Kreisschreibens über Invalidität und Hilflosigkeit in der Invalidenversiche- rung [KSIH]; Rz. 2114 des Kreisschreibens über das Verfahren in der Inva-</w:t>
      </w:r>
    </w:p>
    <w:p>
      <w:r>
        <w:t>Urteil des Verwaltungsgerichts des Kantons Bern vom 14. Dez. 2020, IV/20/816, Seite 18 lidenversicherung [KSVI]). Ferner wurden die von den Gutachtern der Be- gutachtungsstelle D.________ festgestellten gesundheitsbedingten Ein- schränkungen resp. das entsprechende Zumutbarkeitsprofil berücksichtigt (S. 7 f. Ziff. 5.1). Der Abklärungsbericht ist zudem hinsichtlich der Gewich- tung der Tätigkeitsbereiche ausreichend detailliert und den Einschränkun- gen sowie den Angaben der Beschwerdeführerin wurde angemessen Rechnung getragen. Damit besteht kein Anlass, in das Ermessen der Ver- waltung einzugreifen. Diese Beurteilung wird denn auch nicht bestritten (vgl. Beschwerde S. 7 Ziff. IV/4.). Dementsprechend ist davon auszugehen, dass die Beschwerdeführerin im Bereich Haushalt nicht eingeschränkt ist (S. 10 ff. Ziff. 7.2), was – ausge- hend von einem Status 20% Haushalt – einer gewichteten Einschränkung von 0% entspricht. 6.</w:t>
      </w:r>
    </w:p>
    <w:p>
      <w:r>
        <w:rPr>
          <w:b/>
        </w:rPr>
        <w:t>E. 6</w:t>
      </w:r>
    </w:p>
    <w:p>
      <w:r>
        <w:t>Oktober 2000 über den Allgemeinen Teil des Sozialversicherungsrechts (ATSG; SR 830.1) i.V.m. Art. 54 Abs. 1 lit. a des kantonalen Gesetzes vom</w:t>
      </w:r>
    </w:p>
    <w:p>
      <w:r>
        <w:rPr>
          <w:b/>
        </w:rPr>
        <w:t>E. 6.1</w:t>
      </w:r>
    </w:p>
    <w:p>
      <w:r>
        <w:t>Sodann ist zu prüfen, wie es sich mit der Invalidität im Erwerbsbe- reich verhält. Dabei ist die Einschränkung nach der allgemeinen Methode des Einkommensvergleichs zu bestimmen (vgl. E. 2.4 hiervor).</w:t>
      </w:r>
    </w:p>
    <w:p>
      <w:r>
        <w:rPr>
          <w:b/>
        </w:rPr>
        <w:t>E. 6.1.1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w:t>
      </w:r>
    </w:p>
    <w:p>
      <w:r>
        <w:rPr>
          <w:b/>
        </w:rPr>
        <w:t>E. 6.1.2</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w:t>
      </w:r>
    </w:p>
    <w:p>
      <w:r>
        <w:t>Urteil des Verwaltungsgerichts des Kantons Bern vom 14. Dez. 2020, IV/20/816, Seite 19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2018 IV Nr. 46 S. 148 E. 3.3). Zu beachten ist, dass allfällige bereits in der Beurteilung der medi- zinischen Arbeitsfähigkeit enthaltene gesundheitliche Einschränkungen nicht zusätzlich in die Bemessung des leidensbedingten Abzugs einfliessen und so zu einer doppelten Anrechnung desselben Gesichtspunkts führen dürfen (SVR 2018 IV Nr. 45 S. 145 E. 2.2).</w:t>
      </w:r>
    </w:p>
    <w:p>
      <w:r>
        <w:rPr>
          <w:b/>
        </w:rPr>
        <w:t>E. 6.2</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Unter Beachtung der mit der erfolgten Hüftoperation einhergehenden 100%-igen Arbeitsunfähigkeit ab dem 15. Februar 2019 resp. 50%-igen Arbeitsunfähigkeit vom 6. Mai bis 7. Juli 2019 (AB 62.2 S. 2, S. 4 f., S. 8, S. 12) sowie unter der Annahme, dass der Beschwerde- führerin ihre bisherige sowie eine angepasste Tätigkeit zu sechs Stunden am Tag mit einer 10%-igen Leistungsminderung zumutbar sind (vgl. E. 3.4 hiervor), ist das Wartejahr im Sinne von Art. 28 Abs. 1 lit. b IVG erfüllt und der frühestmögliche Rentenbeginn ausgehend von der (Neu-)Anmeldung im Juli 2019 (AB 43) und in Berücksichtigung von Art. 28 Abs. 1 i.V.m. Art. 29 Abs. 1 IVG auf das Jahr 2020 hin festzulegen. Da – wie nachfol-</w:t>
      </w:r>
    </w:p>
    <w:p>
      <w:r>
        <w:t>Urteil des Verwaltungsgerichts des Kantons Bern vom 14. Dez. 2020, IV/20/816, Seite 20 gend dargelegt wird – sowohl Validen- wie auch Invalideneinkommen auf der Basis des gleichen Tabellenlohnes der LSE 2018 zu ermitteln sind, erübrigt sich vorliegend jedoch die Aufrechnung auf das Jahr 2020.</w:t>
      </w:r>
    </w:p>
    <w:p>
      <w:r>
        <w:rPr>
          <w:b/>
        </w:rPr>
        <w:t>E. 6.3.1</w:t>
      </w:r>
    </w:p>
    <w:p>
      <w:r>
        <w:t>Die Beschwerdegegnerin hat das Valideneinkommen gestützt auf die LSE 2018, TA1, Total, Kompetenzniveau 1 festgelegt (AB 86 S. 8 Ziff. 5.2). Dabei ging sie davon aus, dass die Beschwerdeführerin im Ge- sundheitsfall nicht mehr als …/… tätig wäre, da sie mit der Einführung des Lehrplans 21 mangels Ausbildung zur … diese Tätigkeit nicht mehr habe ausüben können (AB 85 S. 4, 94 S. 4 Ziff. 3). Dagegen wendet die Be- schwerdeführerin ein, dass sie die Tätigkeit als …/… ohne gesundheitliche Einschränkungen und ohne Wechsel der formalberuflichen Voraussetzun- gen auch über die bisherigen sieben Jahre hinaus weitergeführt hätte. Zu- dem hätte sie als Gesunde die Ausbildung zur …, welche neu für die Ver- gabe der …lektionen vorgeschrieben sei, sicherlich absolvieren können. Die Hüftoperation und die nachfolgend aufgrund der Autoimmunerkrankung protrahiert verlaufende Rehabilitation hätten es ihr verunmöglicht, die Aus- bildung rechtzeitig in Angriff zu nehmen. Auch die gesundheitliche Situation (Asperger) lasse es fraglich erscheinen, ob sie diese Aus-/Weiterbildung erfolgreich hätte absolvieren können. Ausgangspunkt für die Festsetzung des Valideneinkommens müsse daher das letzte tatsächliche Einkommen in ihrer schulischen Tätigkeit sein (Beschwerde S. 6 Ziff. IV/2.). Dieser Auffassung kann nicht gefolgt werden. Unbestrittenermassen hätte die Beschwerdeführerin für die Weiterführung ihrer bisherigen Tätigkeit eine Ausbildung als … absolvieren müssen. Für die Berücksichtigung einer solchen beruflichen Weiterentwicklung müssen praxisgemäss konkrete Anhaltspunkte dafür bestehen, dass die versicherte Person einen berufli- chen Aufstieg und ein entsprechend höheres Einkommen tatsächlich reali- siert hätte, wenn sie nicht invalid geworden wäre. Sodann genügen blosse Absichtserklärungen der versicherten Person nicht. Vielmehr muss die Ab- sicht, beruflich weiterzukommen, durch konkrete Schritte wie Kursbesuche, Aufnahme eines Studiums, Ablegung von Prüfungen usw. kundgetan wor- den sein. Diese Grundsätze gelten auch für junge Versicherte. Bei der Prü- fung der mutmasslichen beruflichen Entwicklung können unter Umständen</w:t>
      </w:r>
    </w:p>
    <w:p>
      <w:r>
        <w:t>Urteil des Verwaltungsgerichts des Kantons Bern vom 14. Dez. 2020, IV/20/816, Seite 21 aus einer besonderen beruflichen Qualifizierung im Invaliditätsfall Rück- schlüsse auf die hypothetische Entwicklung gezogen werden, zu der es ohne Eintritt des Gesundheitsschadens gekommen wäre. Nach der Recht- sprechung ist eine solche Annahme unter anderem dann zulässig, wenn die angestammte Tätigkeit weitergeführt werden kann. Indessen darf aus einer erfolgreichen Invalidenkarriere in einem neuen Tätigkeitsbereich nicht ohne Weiteres abgeleitet werden, die versicherte Person hätte ohne Invali- dität eine vergleichbare Position auch im angestammten Tätigkeitsgebiet erreicht (SVR 2018 IV Nr. 48 S. 153 E. 4.2, 2017 BVG Nr. 9 S. 38 E. 2.2.2, IV Nr. 4 S. 9 E. 4.4.3, 2010 UV Nr. 13 S. 52 E. 4.1). Vorliegend bestehen für eine solche berufliche Weiterentwicklung resp. für eine Ausbildung zur ... keine konkreten Anhaltspunkte. Insbesondere fehlen Hinweise für den Beginn einer entsprechenden Ausbildung wie insbeson- dere eine entsprechende Anmeldung. Wenn die Beschwerdeführerin gel- tend macht, sie habe eine entsprechende Ausbildung gesundheitsbedingt nicht absolvieren können (Beschwerde S. 6 Ziff. IV/2.), ist darauf hinzuwei- sen, dass gemäss schlüssiger Beurteilung der Gutachter der Begutach- tungsstelle D.________ die Tätigkeit als … sowohl aus somatischer wie auch aus psychischer Sicht weiterhin zumutbar und insgesamt sogar als gut leidensangepasste Tätigkeit zu betrachten ist (AB 67.2 S. 28 f. Ziff. 7a und 7c). Damit ist nicht ersichtlich, inwiefern der Beschwerdeführerin die Ausbildung zu dieser leidensangepassten Tätigkeit gesundheitsbedingt nicht zumutbar war resp. ist. Diesbezüglich ist insbesondere darauf hinzu- weisen, dass sie in der Lage war, von 2012 bis 2015 die Ausbildung zum … zu absolvieren und im Januar 2020 einen …-Kurs begonnen hat (AB 62.1 S. 54, 67.2 S. 8 Ziff. 2.4.2, 86 S. 5 Ziff. 3.4). Sie war resp. ist also durchaus in der Lage, trotz der bestehenden gesundheitsbedingten Ein- schränkungen Ausbildungen zumindest im ...-Bereich zu absolvieren. Kon- krete Schritte, welche zur Befähigung als … geführt hätten, hat sie nicht unternommen. Darüber hinaus ist auch nicht überwiegend wahrscheinlich, dass die Beschwerdeführerin weiterhin in ihrer ursprünglich gelernten Tätigkeit als … tätig wäre, wie sie es gegenüber der Abklärungsperson geltend gemacht hat (AB 86 S. 6). Denn dieser Tätigkeit geht die Be- schwerdeführerin seit 2004 nicht mehr nach (AB 86 S. 4 Ziff. 3.2, 94</w:t>
      </w:r>
    </w:p>
    <w:p>
      <w:r>
        <w:t>Urteil des Verwaltungsgerichts des Kantons Bern vom 14. Dez. 2020, IV/20/816, Seite 22 S. 4 ff.). Entsprechendes wird denn auch beschwerdeweise nicht mehr vor- gebracht. Nach dem Dargelegten ist nicht zu beanstanden, dass die Beschwerde- gegnerin das Valideneinkommen gestützt auf das Total des Kompetenz- niveaus 1 der Tabelle TA1 ermittelt hat. Der massgebliche monatliche Bruttolohn für Frauen beträgt dabei Fr. 4'371.--. An die betriebsübliche Wo- chenarbeitszeit von 41.7 Stunden (Bundesamt für Statistik [BFS], Betriebs- übliche Wochenarbeitszeit nach Wirtschaftsabteilungen [BUA], Total) an- gepasst resultiert daraus ein jährliches Valideneinkommen von Fr. 54'681.20 (Fr. 4'371.-- : 40 x 41.7 x 12).</w:t>
      </w:r>
    </w:p>
    <w:p>
      <w:r>
        <w:rPr>
          <w:b/>
        </w:rPr>
        <w:t>E. 6.3.2</w:t>
      </w:r>
    </w:p>
    <w:p>
      <w:r>
        <w:t>Die Beschwerdeführerin hat keine Verweistätigkeit im zumutbaren Rahmen aufgenommen, weshalb das Invalideneinkommen auch gestützt auf die Tabellenlöhne (LSE 2018) zu ermitteln ist. Ausgehend von der Annahme, dass der Beschwerdeführerin die bisherige und eine angepasste Tätigkeit zu sechs Stunden am Tag mit einer 10%- igen Leistungsminderung zumutbar sind (vgl. E. 3.4 hiervor), ist es vorlie- gend nicht zu beanstanden, dass die Beschwerdegegnerin das Invaliden- einkommen ebenfalls gestützt auf das Total des Kompetenzniveaus 1, Ta- belle TA1, festgelegt hat (AB 86 S. 8 Ziff. 5.2), zumal der Beschwerdeführe- rin verschiedene Verweistätigkeiten in diversen Tätigkeitsgebieten offen stehen. Der massgebliche monatliche Bruttolohn für Frauen beträgt Fr. 4'371.--. Unter Berücksichtigung der Arbeitsfähigkeit von 30 Stunden in der Woche (sechs Stunden x fünf Tage; vgl. Entscheid des Bundesgerichts [BGer] vom 6. Oktober 2020, 8C_703/2019, E. 5.1) sowie der 10%-igen Leistungsminderung resultiert daraus ein Invalideneinkommen von Fr. 35'405.10 (Fr. 4'371.-- : 40 x 30 x 12 x 0.9) im Jahr. Da die behinderungsbedingten Einschränkungen bereits mit der verminder- ten Arbeits- und Leistungsfähigkeit berücksichtigt wurden und allfällige in- validitätsfremde Gründe (Alter, Dienstjahre, Nationalität/Aufenthalts- kategorie, Beschäftigungsgrad) hier bei beiden Einkommen zu berücksich- tigen wären (Entscheid des BGer vom 19. Januar 2009, 8C_42/2008, E. 5), rechtfertigt sich vorliegend kein zusätzlicher Abzug vom Tabellenlohn (vgl.</w:t>
      </w:r>
    </w:p>
    <w:p>
      <w:r>
        <w:t>Urteil des Verwaltungsgerichts des Kantons Bern vom 14. Dez. 2020, IV/20/816, Seite 23 E. 6.1.2 hiervor). Ein solcher wurde von der Beschwerdegegnerin denn auch nicht vorgenommen (AB 86 S. 8 Ziff. 5.2).</w:t>
      </w:r>
    </w:p>
    <w:p>
      <w:r>
        <w:rPr>
          <w:b/>
        </w:rPr>
        <w:t>E. 6.3.3</w:t>
      </w:r>
    </w:p>
    <w:p>
      <w:r>
        <w:t>Bei einem Valideneinkommen von Fr. 54'681.20 und einem Invali- deneinkommen von Fr. 35'405.10 resultiert eine erwerbliche Einschränkung von 35.25%, was – ausgehend von einem Status 80% Erwerb – einer ge- wichteten Einschränkung von 28.2% (35.25% x 0.8 [Status]) entspricht.</w:t>
      </w:r>
    </w:p>
    <w:p>
      <w:r>
        <w:rPr>
          <w:b/>
        </w:rPr>
        <w:t>E. 6.4</w:t>
      </w:r>
    </w:p>
    <w:p>
      <w:r>
        <w:t>Bei einer gewichteten Einschränkung von 0% im Bereich Haushalt (vgl. E. 5.2 hiervor) und von 28.2% im Bereich Erwerb (vgl. E. 6.3.3 hier- vor), resultiert ein IV-Grad von gerundet 28% (zur Rundung: BGE 130 V 121 E. 3.2 und 3.3 S. 123; SVR 2019 IV Nr. 61 S. 198 E. 7.1). Es besteht folglich kein Anspruch auf eine IV-Rente (vgl. E. 2.3 hiervor).</w:t>
      </w:r>
    </w:p>
    <w:p>
      <w:r>
        <w:rPr>
          <w:b/>
        </w:rPr>
        <w:t>E. 6.5</w:t>
      </w:r>
    </w:p>
    <w:p>
      <w:r>
        <w:t>Letztlich bleibt festzuhalten, selbst wenn das Valideneinkommen ausgehend von einer Tätigkeit als … auf der Basis der Ziff. 85 (Erziehung und Unterricht) der LSE 2018, TA1, Kompetenzniveau 1, ermittelt würde (ein Abstellen auf das effektiv erzielte Einkommen rechtfertigt sich bereits deshalb nicht, weil die Beschwerdeführerin die entsprechende Stelle nicht mehr inne hat), würde sich dies nicht rentenrelevant auswirken. Denn dies- falls würde es sich ebenfalls rechtfertigen, das Invalideneinkommen ausge- hend vom gleichen Tabellenlohn festzulegen, da bei der Erstellung des Stundenplanes insbesondere auf die maximale Anzahl von sechs Arbeits- stunden am Tag Rücksicht genommen werden kann, zumal die Beschwer- deführerin nicht eine ordentliche … ausüben, sondern …unterricht erteilen würde. Zudem hat die Beschwerdeführerin – wie bereits dargelegt wurde (vgl. E. 6.3.1 hiervor) – eine entsprechende Ausbildung aus invaliditäts- fremden Gründen nicht absolviert. Damit wären sowohl Validen- wie auch Invalideneinkommen auf der gleichen Basis zu ermitteln, womit unter Berücksichtigung einer Arbeitsfähigkeit von sechs Stunden am Tag mit einer 10%-igen Leistungsminderung und einem Status von 80% Erwerb und 20% Haushalt ein rentenausschliessender IV-Grad von 28% resultie- ren würde (Valideneinkommen: Fr. 57'504.60 [Fr. 4'630.-- {LSE 2018, TA1, Ziff. 85, Kompetenzniveau 1} : 40 x 41.4 {BFS, BUA, Ziff. 85} x 12]; Invali- deneinkommen: Fr. 37'503.-- [Fr. 4'630.-- : 40 x 30 {Arbeitsfähigkeit} x 12 x 0.9 {Leistungsminderung}; IV-Grad gerundet: 28% [34.78% x 0.8 {Status}]).</w:t>
      </w:r>
    </w:p>
    <w:p>
      <w:r>
        <w:t>Urteil des Verwaltungsgerichts des Kantons Bern vom 14. Dez. 2020, IV/20/816, Seite 24</w:t>
      </w:r>
    </w:p>
    <w:p>
      <w:r>
        <w:rPr>
          <w:b/>
        </w:rPr>
        <w:t>E. 6.6</w:t>
      </w:r>
    </w:p>
    <w:p>
      <w:r>
        <w:t>Dementsprechend ist die angefochtene Verfügung nicht zu bean- standen und die dagegen erhobene Beschwerde abzuweisen.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 7.2 Es besteht kein Anspruch auf eine Parteientschädigung (Umkehr- schluss aus Art. 1 Abs. 1 IVG i.V.m. Art. 61 lit. g ATSG; Art. 104 Abs. 3 VRPG).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w:t>
      </w:r>
    </w:p>
    <w:p>
      <w:r>
        <w:t>Urteil des Verwaltungsgerichts des Kantons Bern vom 14. Dez. 2020, IV/20/816, Seite 25 4. Zu eröffnen (R): - Rechtsanwältin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