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773 vom 4. November 2021</w:t>
      </w:r>
    </w:p>
    <w:p>
      <w:r>
        <w:t>BE Verwaltungsgericht, 2021-11-04, DE</w:t>
      </w:r>
    </w:p>
    <w:p>
      <w:r>
        <w:rPr>
          <w:b/>
        </w:rPr>
        <w:t xml:space="preserve">Quelle: </w:t>
      </w:r>
      <w:r>
        <w:t>https://mcp.opencaselaw.ch/entscheid/be_verwaltungsgericht_200_2020_773</w:t>
      </w:r>
    </w:p>
    <w:p>
      <w:r>
        <w:t>FR: BE_VERWALTUNGSGERICHT 200 2020 773 du 4 novembre 2021</w:t>
      </w:r>
    </w:p>
    <w:p>
      <w:r>
        <w:t>IT: BE_VERWALTUNGSGERICHT 200 2020 773 del 4 novembre 2021</w:t>
      </w:r>
    </w:p>
    <w:p>
      <w:pPr>
        <w:pStyle w:val="Heading2"/>
      </w:pPr>
      <w:r>
        <w:t>Regeste</w:t>
      </w:r>
    </w:p>
    <w:p>
      <w:r>
        <w:t>Verfügung vom 11. September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11. September 2020 (act. II 103). Streitig und zu prüfen ist der Anspruch des Beschwerdeführers auf Leistungen der IV.</w:t>
      </w:r>
    </w:p>
    <w:p>
      <w:r>
        <w:rPr>
          <w:b/>
        </w:rPr>
        <w:t>E. 1.3</w:t>
      </w:r>
    </w:p>
    <w:p>
      <w:r>
        <w:t>Die Abteilungen urteilen gewöhnlich in einer Kammer bestehend aus drei Richterinnen oder Richtern (Art. 56 Abs. 1 GSOG).</w:t>
      </w:r>
    </w:p>
    <w:p>
      <w:r>
        <w:t>Urteil des Verwaltungsgerichts des Kantons Bern vom 4. Nov. 2021, IV/20/773, Seite 4</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Invalidi- tätsgrad von mindestens 50 % besteht Anspruch auf eine halbe Rente und bei einem Invaliditätsgrad von mindestens 40 % ein solcher auf eine Vier- telsrente.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w:t>
      </w:r>
    </w:p>
    <w:p>
      <w:r>
        <w:t>Urteil des Verwaltungsgerichts des Kantons Bern vom 4. Nov. 2021, IV/20/773, Seite 5 können (BGE 140 V 193 E. 3.2 S. 195, 132 V 93 E. 4 S. 99; SVR 2018 IV Nr. 27 S. 87 E. 4.2.1). 2.4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3. 3.1 Den Akten ist bezüglich des Gesundheitszustands des Beschwerde- führers bzw. seiner Arbeits- und Leistungsfähigkeit im Wesentlichen das Folgende zu entnehmen. 3.1.1 Im Operationsbericht vom 18. August 2017 (act. II 20 S.12 f.) über die am 15. August 2017 durchgeführte Mikrodekompression L4/5 links via Laminotomie, Flavektomie und Fazettektomie sowie Sequestrektomie L4- S1 links, diagnostizierte Dr. med. E.________, Facharzt für Orthopädische Chirurgie und Traumatologie des Bewegungsapparates, persistierende Glutealgien und Beinschmerzen linksseitig mit/bei rezessaler Enge bei Dis- kushernie L4/5 und L5/S1 mit Einengung der L5- sowie S1-Wurzel links und Status nach epiduraler Infiltrationen L5/S1 links vom 22. April und 17. Oktober 2016 (S. 1). 3.1.2 Im Austrittsbericht des Spitals F.________ vom 29. Dezember 2017 (act. II 14 S. 5-7) wurden als Diagnosen eine Passagestörung am ehesten postoperativ bei Status nach Magenbypass-Operation am 20. Dezember 2017 (recte: wohl 22. Dezember 2017; act. II 14 S. 13) bei Adipositas per magna (Body-Mass-Index [BMI] 38 kg/m2 am 19. Dezember 2017) erwähnt (S. 5). Laborchemisch fänden sich regrediente Entzündungszeichen. Eine Abdomenleeraufnahme habe leicht dilatierte Dünndarmschlingen ohne Spiegelbildung gezeigt. Ein Gastrografinschluck habe eine ungestörte Pas- sage ohne Hinweis auf ein Leck offenbart. Sonographisch hätten eine Tro- karhernie und eine Hämatom verdächtige Flüssigkeitskollektion ausge-</w:t>
      </w:r>
    </w:p>
    <w:p>
      <w:r>
        <w:t>Urteil des Verwaltungsgerichts des Kantons Bern vom 4. Nov. 2021, IV/20/773, Seite 6 schlossen werden können. Der Beschwerdeführer habe am 28. Dezember 2017 in einem gebesserten Allgemeinzustand nach Hause entlassen wer- den können. 3.1.3 Dr. med. E.________ diagnostizierte anlässlich der Sprechstunde vom 15. Februar 2018 persistierende tieflumbale und teilweise in die Glu- tealregion links ausstrahlende Rückenschmerzen. Der Beschwerdeführer sei immer noch sehr leidend. Es bestünden eine etwas dekonditionierte Muskulatur und ein ausgeweitetes Schmerzsyndrom mit drei von vier posi- tiven Waddelzeichen, was auf eine Chronifizierung oder Somatisierung hinweise. Es müsse unbedingt mit physiotherapeutischen Massnahmen eine Rekonditionierung erreicht werden. Sensomotorische Defizite bestün- den keine (act. II 14 S. 2 f.). 3.1.4 Im Operationsbericht vom 22. Oktober 2018 (act. II 40) über die am 18. Oktober 2018 erfolgten ventralen Diskektomien mit Posterior-Release und ventralen interkorporellen Spondylodesen (ALIF) L5/S1 und L4/5 nann- te Dr. med. G.________, Facharzt für Orthopädische Chirurgie und Trau- matologie des Bewegungsapparates, als Diagnosen ein chronisches per- sistierendes, hauptsächlich lokales lumbales Schmerzproblem mit Beinab- strahlungen beidseits mit/bei fortgeschrittener 2-Etagen-Diskopathie L4/5 und L5/S1 mit Anulus-Einrissen L4/5 und L5/S1 mediolateral links, mediola- teraler linksseitiger Bandscheibenprotrusion L5/S1 mit deutlicher Kompro- mittierung des S1-Wurzelverlaufes und Status nach Mikrodekompression L4/5 und L5/S1 am 15. August 2017. 3.1.5 Am 10. Mai 2019 (act. II 49 S. 4 f.) berichtete Dr. med. E.________, der Beschwerdeführer sei schmerzgeplagt und könne sich kaum und wenn, nur langsam und vorsichtig bewegen. Es habe sich ein chronifiziertes lum- bales Schmerzsyndrom entwickelt. Die zweimal durchgeführte lumbale Neuraltherapie habe nach Angaben des Beschwerdeführers überhaupt keinen Effekt gezeigt und habe teilweise sogar zu einer Schmerzverstär- kung geführt, weshalb diese Behandlung abgebrochen worden sei. Klinisch sei er in der Mobilisation deutlich beeinträchtigt, bei unauffälligem Neuro- status. Es drohe eine schmerzbedingte vollständige Bewegungsunfähigkeit. Insgesamt sei die Situation unbefriedigend. Indiziert sei nach wie vor eine multimodale stationäre Schmerztherapie. Die Abklärungen mittels CT und</w:t>
      </w:r>
    </w:p>
    <w:p>
      <w:r>
        <w:t>Urteil des Verwaltungsgerichts des Kantons Bern vom 4. Nov. 2021, IV/20/773, Seite 7 MRI von Januar 2019 hätten keine richtungsweisenden Befunde gebracht, ebenso wenig die aktuellen Kontrollröntgenaufnahmen. 3.1.6 Dr. med. G.________ führte am 2. September 2019 aus, insgesamt bestehe eine sehr unbefriedigende Situation knapp ein Jahr nach ALIF. Es habe sich ein klares chronifiziertes Schmerzsyndrom entwickelt. Dieses führe nun zunehmend zu einer generellen Dekonditionierung. Aus wir- belsäulenchirurgischer Sicht zeige sich eine stabile Situation. Aktuell gäbe es nicht genügend Hinweise für eine unvollständige ossäre Konsolidation (act. II 57). 3.1.7 Anlässlich der Sprechstunde im Spital H.________, Klinik I.________, vom 24. September 2019 wurde als Diagnose ein persistieren- des lumbales, chronifiziertes Schmerzsyndrom mit pseudoradikulärer Ausstrahlung bds. genannt. Der Schmerz sei als primär chronifiziertes lum- bales Schmerzsyndrom mit Verdacht auf "referred pain" zu links&gt;rechts zu beurteilen. Klinisch zeige sich aktuell eine muskuloskelettale Beteiligung. Eine im Verlauf durchgeführte Skelettszintigraphie habe regelhafte Stel- lungsverhältnisse von Knochen und Osteosynthesematerial und keine Hin- weise auf eine Prothesenlockerung gezeigt. Eine radikuläre Symptomatik scheine aufgrund wiederholter Untersuchungen unwahrscheinlich (act. II 64 S. 2). Als therapeutische Massnahme sei vor allem eine psychosomatische Vorstellung mit allenfalls psychologischer Beurteilung indiziert (act. II 64 S. 3). 3.1.8 Die behandelnden Ärztinnen des Spitals H.________, Klinik J.________, diagnostizierten nach einer stationären Abklärung vom 18. Ok- tober bis 8. November 2019 eine chronische Schmerzstörung mit somati- schen und psychischen Anteilen, unterer Rückenschmerz mit Ausstrahlung in beide Beine bei "failed back surgery syndrom" (ICD-10 F45.41), eine schwere depressive Episode ohne psychotische Symptome (ICD-10 F32.2) und eine milde normozytäre, normochrome Anämie (Austrittsbericht vom 7. November 2020 [recte: wohl 2019]; act. II 76 S. 1 f.). Insgesamt sei von einer chronischen Schmerzstörung mit somatischen und psychischen An- teilen auszugehen. Die pain- und actionprone Anamnese, die begleitende psychiatrische Erkrankung sowie die andauernde psychosoziale Belastung stellten Risikofaktoren für die Schmerzchronifizierung dar. Während der</w:t>
      </w:r>
    </w:p>
    <w:p>
      <w:r>
        <w:t>Urteil des Verwaltungsgerichts des Kantons Bern vom 4. Nov. 2021, IV/20/773, Seite 8 Hospitalisation hätten erste Fortschritte erzielt werden können, jedoch be- dürfe es dringend einer weiteren stationären Betreuung um einen Rückfall zu den alten Verhaltens- und Denkmustern zu verhindern. Zur weiteren Behandlung sei der Beschwerdeführer in die stationäre Rehabilitation ent- lassen worden (S. 3). 3.1.9 Im Bericht der Klinik K.________ vom 26. November 2019 (act. II 85.4) über die Hospitalisation vom 11. bis 22. November 2019 wur- den als Hauptdiagnose eine mittelgradige depressive Episode (ICD-10 F32.1) und als Nebendiagnosen eine chronische Schmerzstörung mit so- matischen und psychischen Anteilen, unter anderem auf dem Boden eines "failed back surgery syndroms" (S. 1), eine maladaptive Kognition, eine Sensitierung, eine Schmerzchronifizierung, eine Magenbypass-Operation, eine arterielle Hypertonie mit Entgleisung und einen Vitamin D-Mangel vermerkt (S. 4). Es habe erreicht werden können, dass der Beschwerdefüh- rer psychoemotional stabiler und ohne signifikanten Einfluss auf die Schmerzen selbständig klinik-/umgebungsmobil (ohne Hilfsmittel) sei. Er habe in gebessertem Zustand nach Hause entlassen werden können (S. 6). 3.1.10 Die Dres. med. D.________ und C.________ diagnostizierten im interdisziplinären (rheumatologisch-psychiatrischen) Gutachten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März 2020 (act. II 102) mit Auswirkung auf die Arbeitsfähigkeit ein chronisches lumbospondylogenes Syndrom. Ohne Auswirkung auf die Ar- beitsfähigkeit seien ein chronisches lumbospondylogenes Syndrom, eine anhaltende somatoforme Schmerzstörung (ICD-10 F45.4), finanzielle Pro- bleme (ICD-10 Z59), familiäre Schwierigkeiten (ICD-10 Z63), eine Anpas- sungsstörung (ICD-10 F43.2), ein chronisches Schmerzsyndrom des Rü- ckens mit diffuser Ausstrahlung (nicht ausreichend somatisch abstützbar, krankheitsfremde Faktoren, multiple Beschwerden wie Schlafstörungen, Müdigkeit, ungerichtete Steh- und Gehunsicherheit), anamnestisch eine Adipositas (aktuell BMI von 24,0 kg/m2) und anamnestisch ein Reizmagen- syndrom (act. II 85.2 S. 9, act. II 85.3 S. 12, act. II 102 S. 4. f.). Im rheumatologischen Gutachten (act. II 85.2) führte der Experte aus, an- lässlich der aktuellen Begutachtung imponierten in der klinischen Untersu- chung eine schmerzvermittelnde Mimik und Gestik und darüber hinaus,</w:t>
      </w:r>
    </w:p>
    <w:p>
      <w:r>
        <w:t>Urteil des Verwaltungsgerichts des Kantons Bern vom 4. Nov. 2021, IV/20/773, Seite 9 abgestützt auf objektivierbare Befunde, ein weitgehend normaler Habitus (S. 10). Allgemeininternistisch könne kein relevanter klinisch-pathologischer Befund objektiviert werden. Seit Sommer 2016 würde die Entwicklung mul- tipler Beschwerden wie Schlafstörungen, Müdigkeit und je nach allgemei- ner Schmerzintensität ungerichtete Steh- und Gehunsicherheiten geschil- dert. Diesbezüglich sei kein korrelierender somatisch-pathologischer Be- fund zu objektivieren. Zudem hätten in den ergänzend durchgeführten Un- tersuchungen keine Hinweise auf entzündliche Systemaffektionen, eine metabolische Störung, ein radikuläres Reiz- oder Ausfallsyndrom oder eine paraneoplastische Komponente objektiviert werden können. Insgesamt seien die geschilderten Beschwerden bezüglich Umfang und Intensität höchstens als partiell auf die objektivierbaren somatisch-pathologischen Befunde abstützbar (S. 14). Ungünstig auf eine erfolgreiche Wiedereinglie- derung in den Arbeitsprozess könnten sich krankheitsfremde Faktoren, wie beispielsweise länger anhaltende berufliche Abstinenz, ärztlicherseits län- gerdauernd attestierte Arbeitsunfähigkeiten, begrenzte Deutschsprach- kenntnisse, fehlende Berufsausbildung und möglicherweise die limitierte Motivation auswirken. Aus rein somatisch-rheumatologischer Sicht beur- teilt, sei die zuletzt ausgeübte Tätigkeit täglich vollumfänglich ausführbar, sofern die Kriterien für eine angepasste Verweistätigkeit erfüllt seien (S. 15). Hingegen seien seit der Rückenoperation vom 15. August 2017 körperlich belastendere Arbeiten als jene einer angepassten Verweistätig- keit nicht mehr zumutbar. Ohne Zweifel seien Phasen der vollständigen Arbeitsunfähigkeit ausgewiesen nach der ersten Rückenoperation vom</w:t>
      </w:r>
    </w:p>
    <w:p>
      <w:r>
        <w:rPr>
          <w:b/>
        </w:rPr>
        <w:t>E. 15</w:t>
      </w:r>
    </w:p>
    <w:p>
      <w:r>
        <w:t>August 2017 bis Mitte Dezember 2017, nach der Magenbypass- Operation vom 22. Dezember 2017 für die darauffolgenden sechs Wochen sowie nach der Rückenoperation vom 18. Oktober 2018 während der zwei- bis dreimonatigen Rehabilitationsphase, mit jeweils vollständiger Arbeitsun- fähigkeit (act. II 85.2 S. 16). In psychiatrischer Hinsicht liegen keine Dia- gnosen mit langdauernder Auswirkung auf die Arbeitsfähigkeit vor (act. II 85.3 S. 12). Der psychiatrische Gutachter hat nachvollziehbar darge- legt, dass sich keine eigenständige psychische Störung entwickelt hat, sondern es einzig im Rahmen einer Anpassungsstörung infolge der belas- tend erlebten postoperativen Phase vom Sommer 2019 zu einer vorüber- gehenden Einschränkung der Arbeitsfähigkeit von Oktober bis Mitte No- vember 2019 (akute Krise) gekommen ist (act. II 85.3 S. 13 f. 18). Dass die eingeleiteten Behandlungen, wie von Dr. med. D.________ erläutert, zu einer raschen Verbesserung des psychischen Gesundheitszustands ge- führt haben, korreliert denn auch mit den Berichten über die stationären Behandlungen in der Psychosomatischen Medizin des Spitals H.________ bzw. in der Klinik K.________ während den Monaten Oktober und Novem- ber 2019. So kam es dabei insbesondere zu einer Aufhellung der Stim- mung, vermehrtem Antrieb, einer Abnahme des Grübelns, einer zuneh- menden Perspektivenentwicklung, einem stabilen psychoemotionalen Zu- stand und einer Verbesserung der Mobilität (ohne Hilfsmittel), womit schliesslich der Beschwerdeführer in gebessertem Zustand nach Hause entlassen werden konnte (act. II 76 S. 3 f., act. II 85.4 S. 6). Ausserdem setzte sich Dr. med. D.________ im Rahmen der Beurteilung der Arbeits- fähigkeit nachvollziehbar und schlüssig begründet mit den sog. Standardin- dikatoren gemäss BGE 141 V 281 auseinander (vgl. act. II 85.3 S. 15 ff.). Die medizinisch-psychiatrische Folgenabschätzung ist daher nicht anzu- zweifeln. Auf die Gutachten der Dres. med. C.________ und D.________</w:t>
      </w:r>
    </w:p>
    <w:p>
      <w:r>
        <w:t>Urteil des Verwaltungsgerichts des Kantons Bern vom 4. Nov. 2021, IV/20/773, Seite 14 vom 13. März 2020 (inkl. interdisziplinärer Beurteilung; act. II 85.2 f., 102) ist daher abzustellen. 3.3.1 Soweit der Beschwerdeführer – namentlich unter Verweis auf die von ihm im Vorbescheidverfahren eingereichte Stellungnahme der Dr. med. L.________, Fachärztin für Allgemeine Innere Medizin, Psychosomatischen Medizin des Spitals H.________, vom 19. Mai 2020 – das gutachterlich ermittelte Zumutbarkeitsprofil kritisiert (Beschwerde S. 4 f.), kann dem nicht gefolgt werden. Diese Ärztin vermag als Internistin keine Aspekte aus dem Fachbereich der Psychiatrie zu benennen, die im Rahmen der Begutach- tung von den Experten unerkannt oder ungewürdigt geblieben wären (SVR 2017 IV Nr. 49 S. 148 E. 5.5, 2008 IV Nr. 15 S. 44 E. 2.2.1), was der RAD- Arzt Dr. med. M.________, Facharzt für Arbeitsmedizin, in seinem Bericht vom 8. September 2020 (act. II 100) zutreffend festhält. Vielmehr verweist Dr. med. L.________, wie bereits im Bericht der Psychosomatischen Medi- zin des Spitals H.________ vom 7. November 2019 (act. II 76 S. 3), auf die erhebliche Mitbeteiligung von psychosozialen Belastungsfaktoren, welche jedoch nicht unter den invalidenversicherungsrechtlichen Begriff des Ge- sundheitsschadens fallen (BGE 141 V 281 E. 2.2 S. 287 f. mit Hinweis auf BGE 131 V 49 und 127 V 294 E. 5a S. 299) und daher hier nicht zu berücksichtigen sind. 3.3.2 Was sodann den im Rahmen des Beschwerdeverfahrens einge- reichte Bericht der Klinik N.________ vom 9. Dezember 2020 (Akten des Beschwerdeführers [act. I] 4) über die stationäre Behandlung vom 15. Sep- tember bis 21. Oktober 2020 anbelangt, ist vorab darauf hinzuweisen, dass dieser einen Zeitraum nach der hier angefochtenen Verfügung vom 11. September 2020 (act. II 103) betrifft und daher grundsätzlich unbeacht- lich ist (BGE 144 V 224 E. 6.1.1 S. 232). Abgesehen davon werden darin keine wesentlichen Befunde genannt, die nicht schon den begutachtenden Experten bekannt waren. Trotz der von den behandelnden Ärzten diagnos- tizierten rezidivierend depressiven Störung, gegenwärtig schwere Episode, befindet sich der Beschwerdeführer nach wie vor in keiner psychiatrischen Behandlung; eine entsprechende fachärztliche Behandlung wurde auch nicht eingeleitet (act. I 4 S.1 und 6), was mithin gegen einen erheblichen Leidensdruck spricht. Zudem ist darauf hinzuweisen, dass bereits im –</w:t>
      </w:r>
    </w:p>
    <w:p>
      <w:r>
        <w:t>Urteil des Verwaltungsgerichts des Kantons Bern vom 4. Nov. 2021, IV/20/773, Seite 15 nicht unterzeichneten – Bericht des Neurozentrums (Psychosomatische Medizin) des Spitals H.________ vom 7. November 2019 (act. II 76) (fach- fremd) eine schwere depressive Episode diagnostiziert wurde. Diesbezüg- lich hat Dr. med. D.________, wie zuvor ausgeführt (vgl. E. 3.3 hiervor), nachvollziehbar dargelegt, dass eine eigenständige psychische Störung nicht vorliegt, da der Beschwerdeführer nie an depressiven Episoden gelit- ten bzw. bestimmte Gründe zur seelischen Krise geführt und die Behand- lung relativ rasch eine Verbesserung erbracht hat (act. II 85.3 S. 14). Schliesslich ergibt sich auch aus den Ausführungen der Behandler der Kli- nik N.________, dass erhebliche psychosoziale Belastungsfaktoren beste- hen (unklare berufliche Perspektive mit Existenz- und Zukunftsangst, fami- liäre Situation) und diese einen negativen Einfluss auf das Gesamtbefinden haben. Damit sind diese Faktoren – entgegen der Ansicht des Beschwer- deführers (Beschwerde S. 6) – durchaus massgeblich für das hier zur Dis- kussion stehende Beschwerdebild und haben, wie ebenfalls zuvor ausge- führt (vgl. 3.3.1 in fine hiervor), unberücksichtigt zu bleiben. 3.4 Zusammenfassend ist gemäss den beweiskräftigen gutachterlichen Einschätzungen erstellt, dass seit dem 15. August 2017 (Rückenoperation) belastende Tätigkeiten nicht mehr zumutbar sind. In vollem Umfang zumut- bar sind hingegen körperlich leicht- bis mittelgradig wechselbelastende Arbeiten in einem temperierten Raum; dies ausgenommen in den kurzen, jeweils nicht drei Monate dauernden Phasen (vgl. E. 4.2 hiernach) betref- fend die Rückenoperation vom 15. August 2017, die Magenbypass- Operation vom 22. Dezember 2017 (beide vor dem frühestmöglichen Ren- tenbeginn im September 2018 [vgl. nachfolgend E. 4.2]), die Rückenopera- tion vom 18. Oktober 2018 und die psychische Krise im Oktober/November 2019 mit jeweils vorübergehender (vollständiger) Arbeitsunfähigkeit. Der medizinische Sachverhalt erweist sich als hinreichend abgeklärt, so dass in antizipierter Beweiswürdigung (BGE 144 V 361 E. 6.5 S. 368, 124 V 90 E. 4b S. 94, 122 V 157 E. 1d S. 162; SVR 2019 IV Nr. 50 S. 163 E. 4) auf weitere Abklärungen – namentlich auch die beschwerdeweise bean- tragte Einholung eines gerichtlichen Gutachtens (Beschwerde S. 2 und 7) – verzichtet werden kann.</w:t>
      </w:r>
    </w:p>
    <w:p>
      <w:r>
        <w:t>Urteil des Verwaltungsgerichts des Kantons Bern vom 4. Nov. 2021, IV/20/773, Seite 16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w:t>
      </w:r>
    </w:p>
    <w:p>
      <w:r>
        <w:t>Urteil des Verwaltungsgerichts des Kantons Bern vom 4. Nov. 2021, IV/20/773, Seite 17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 zinischen Arbeitsfähigkeit enthaltene gesundheitliche Einschränkungen nicht zusätzlich in die Bemessung des leidensbedingten Abzugs einfliessen und so zu einer doppelten Anrechnung desselben Gesichtspunkts führen dürfen (BGE 146 V 16 E. 4.1 S. 20).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Frühest möglicher Rentenbeginn ist mit Blick auf die gutachterlich – aufgrund der somatischen Beschwerden – seit der Rücken- operation vom 15. August 2017 postulierte Arbeitsunfähigkeit für Tätigkei- ten, welche körperlich belastender als leichte bis gelegentlich mittelschwere sind (act. II 85.2 S. 16), sowie im Lichte der im März 2018 (act. II 2) erfolg- ten Anmeldung zum Leistungsbezug, der September 2018 (Art. 28 Abs. 1 lit. b und Art. 29 Abs. 1 IVG). Auf diesen Zeitpunkt hin ist der Einkommens- vergleich durchzuführen. Die danach eingetretenen gesundheitlichen Ver- änderungen (Rückenoperation vom 18. Oktober 2018 mit einer Arbeitsun- fähigkeit von rund zweieinhalb Monaten [act. II 85.2 S. 16]; psychische Störung/Krise vom Sommer 2019 mit Arbeitsunfähigkeit in den Monaten Oktober und November 2019 [act. II 85.3 S. 14, 18]) sind aus revisions- rechtlicher Hinsicht nicht zu berücksichtigen, da es sich bloss um solche vorübergehender Natur handelte, welche nach weniger als drei Monaten wieder dahingefallen sind (vgl. Art. 88a Abs. 2 der Verordnung vom 17. Januar 1961 über die Invalidenversicherung [IVV; SR 831.201]). 4.3 Der Beschwerdeführer hat keine Berufsausbildung (act. II 2, 85.2 S. 2, 85.3 S. 7) und arbeitete zuletzt bei der O.________ als … bzw. …/…. Diese Anstellung wurde aus gesundheitlichen Gründen durch die Arbeitge-</w:t>
      </w:r>
    </w:p>
    <w:p>
      <w:r>
        <w:t>Urteil des Verwaltungsgerichts des Kantons Bern vom 4. Nov. 2021, IV/20/773, Seite 18 berin gekündigt (act. II 17 S. 2). Es bestehen keine Anhaltspunkte in den Akten, dass er im massgebenden Zeitpunkt des potentiellen Rentenbe- ginns im September 2018 als Gesunder überwiegend wahrscheinlich bei einer anderen Arbeitgeberin oder in einem anderen Tätigkeitsbereich be- schäftigt gewesen wäre. Hinsichtlich des Valideneinkommens ist damit auf die Angaben der ehemaligen Arbeitgeberin abzustellen, wonach der Be- schwerdeführer ohne Gesundheitsschaden im Jahr 2018 ein Jahresein- kommen von Fr. 54'249.-- verdiente hätte (act. II 17 S. 4). 4.4 Da der Beschwerdeführer seine zumutbare medizinisch- theoretische Arbeitsfähigkeit nicht verwertet, ist das Invalideneinkommen praxisgemäss gestützt auf die Tabellenlöhne (LSE 2018) zu ermitteln (vgl. E. 4.1.2 hiervor). Ausgehend von der Tatsache, dass der Beschwerdefüh- rer in einer angepassten Tätigkeit vollschichtig arbeitsfähig ist (vgl. E. 3.3 und 3.4 hiervor), ist das Invalideneinkommen gestützt auf das Total des Kompetenzniveaus 1, Tabelle TA1_tirage_skill_level, festzulegen. Der massgebliche monatliche Bruttolohn für Männer beträgt Fr. 5'417.--. Aufge- rechnet auf ein Jahr und angepasst an die betriebsübliche Wochenarbeits- zeit von 41.7 Stunden (BfS, BUA, Total) resultiert ein Einkommen von Fr. 67'767.-- (Fr. 5'417.-- / 40 x 41.7 x 12). Es kann offen bleiben, ob zu- sätzlich ein leidensbedingter Abzug (BGE 135 V 297 E. 5.2 S. 301, 134 V 322 E. 5.2 S. 327; SVR 2018 IV Nr. 46 S. 148 E. 3.3) zu berücksichtigen ist, denn selbst wenn der Abzug vom Tabellenlohn auf das höchst zulässi- ge, hier jedoch nicht gerechtfertigte Mass von 25 % festgelegt würde, käme diesem keine anspruchsentscheidende Bedeutung zu (vgl. E. 4.5 hier- nach). Die Eingliederungsmassnahmen betreffend sind solche nicht gerechtfertigt. Eine verbesserte oder neu festgestellte Arbeitsfähigkeit ist grundsätzlich auf dem Weg der Selbsteingliederung zu verwerten (Entscheid des Bun- desgerichts [BGer] vom 25. Februar 2020 9C_473/2019, E. 5.2.1). Das vorliegend gutachterlich attestierte Zumutbarkeitsprofil (vgl. E. 3.3 und 3.4 hiervor) ist nicht derart eingeschränkt, dass eine entsprechende Tätigkeit auf dem ausgeglichenen Arbeitsmarkt kaum vorhanden wäre oder dass eine solche nur durch unrealistisches Entgegenkommen eines durch- schnittlichen Arbeitgebers möglich wäre. Vielmehr sind auf dem ausgegli-</w:t>
      </w:r>
    </w:p>
    <w:p>
      <w:r>
        <w:t>Urteil des Verwaltungsgerichts des Kantons Bern vom 4. Nov. 2021, IV/20/773, Seite 19 chenen Arbeitsmarkt körperlich leicht- bis mittelgradig wechselbelastende Tätigkeiten, insbesondere leichtere Kontroll-, Überwachungs- oder adminis- trative Tätigkeiten und dergleichen, vorhanden (vgl. Entscheide des BGer vom 23. Juli 2010, 8C_300/2010, E. 4.2, und vom 20. April 2018, 9C_833/2017, E. 4). Inwiefern sich in einer solchen die gesundheitlichen Einschränkungen des Beschwerdeführers auswirken sollten, zeigt er weder auf noch ist es ersichtlich. Die Anstellungschancen des Beschwerdeführers sind demnach als intakt zu erachten. Dies gilt umso mehr, als der verblie- benen Restarbeitsfähigkeit erhebliches Gewicht zukommt, denn diese liegt in einer leidensangepassten leicht- bis mittelgradig wechselbelastenden Tätigkeit bei 100 % ohne weitere Einschränkungen der Leistungsfähigkeit (act. II 85.2 S. 16, 85.3 S. 18). Des Weiteren ergibt sich aus der Erwerbs- biographie des Beschwerdeführers, dass durchaus eine gewisse Vielseitig- keit und Anpassungsfähigkeit vorhanden ist. So war der Beschwerdeführer nach seiner Einreise in die Schweiz in verschiedenen Bereichen erwerbs- tätig (… […] in verschiedenen …, …, Mitarbeiter …/… in der … [allg. …, …, …, …], … und …/…; act. II 22 S. 4, 17 S. 3). 4.5 Aus der Gegenüberstellung der Vergleichseinkommen (Validenein- kommen von Fr. 54'249.-- und Invalideneinkommen von Fr. 67'767.--) re- sultiert – soweit kein leidensbedingter Abzug gewährt wird – keine Er- werbseinbusse bzw. ein Invaliditätsgrad von 0 %, was einen Rentenan- spruch ausschliesst (vgl. E. 2.2 hiervor). Würde bei der Berechnung des Invalideneinkommens der – zu hohe – maximal zulässige Abzug gewährt (vgl. E. 4.4 hiervor), resultierte ein ebenfalls nicht zu einem Rentenan- spruch berechtigender Invaliditätsgrad von gerundet 6 % ([Fr. 54'249.-- ./. {Fr. 67'767.-- x 0.75}] / Fr. 54'249.-- x 100; zur Rundung: vgl. BGE 130 V 121 E. 3.2 S. 123). 4.6 Nach dem Dargelegten ist die Verfügung vom 11. September 2020 (act. II 103) nicht zu beanstanden. Die dagegen erhobene Beschwerde ist abzuweisen.</w:t>
      </w:r>
    </w:p>
    <w:p>
      <w:r>
        <w:t>Urteil des Verwaltungsgerichts des Kantons Bern vom 4. Nov. 2021, IV/20/773, Seite 20 5. 5.1 Gemäss aArt. 69 Abs. 1bis IVG in der bis 31. Dezember 2020 gültig gewesenen und hier anwendbaren Fassung (vgl. Art. 82a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in gleicher Höhe entnommen. 5.2 Bei diesem Ausgang des Verfahrens besteht kein Anspruch auf eine Parteientschädigung (Art. 1 Abs. 1 IVG i.V.m. Art. 61 lit. g ATSG [Umkehr- schluss]).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w:t>
      </w:r>
    </w:p>
    <w:p>
      <w:r>
        <w:t>Urteil des Verwaltungsgerichts des Kantons Bern vom 4. Nov. 2021, IV/20/773, Seite 21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