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632 vom 27. Juli 2021</w:t>
      </w:r>
    </w:p>
    <w:p>
      <w:r>
        <w:t>BE Verwaltungsgericht, 2021-07-27, DE</w:t>
      </w:r>
    </w:p>
    <w:p>
      <w:r>
        <w:rPr>
          <w:b/>
        </w:rPr>
        <w:t xml:space="preserve">Quelle: </w:t>
      </w:r>
      <w:r>
        <w:t>https://mcp.opencaselaw.ch/entscheid/be_verwaltungsgericht_200_2020_632</w:t>
      </w:r>
    </w:p>
    <w:p>
      <w:r>
        <w:t>FR: BE_VERWALTUNGSGERICHT 200 2020 632 du 27 juillet 2021</w:t>
      </w:r>
    </w:p>
    <w:p>
      <w:r>
        <w:t>IT: BE_VERWALTUNGSGERICHT 200 2020 632 del 27 luglio 2021</w:t>
      </w:r>
    </w:p>
    <w:p>
      <w:pPr>
        <w:pStyle w:val="Heading2"/>
      </w:pPr>
      <w:r>
        <w:t>Regeste</w:t>
      </w:r>
    </w:p>
    <w:p>
      <w:r>
        <w:t>Verfügung vom 25.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Juni 2020 (AB 43).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w:t>
      </w:r>
    </w:p>
    <w:p>
      <w:r>
        <w:t>Urteil des Verwaltungsgerichts des Kantons Bern vom 27. Juli 2021, IV/20/632, Seite 5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2.4.1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Konnte die versicherte Person wegen der Invalidität keine zureichenden beruflichen Kenntnisse erwerben, so ent- spricht das Erwerbseinkommen, das sie als Nichtinvalide erzielen könnte, den folgenden nach Alter abgestuften Prozentsätzen des jährlich aktuali- sierten Medianwertes gemäss der Lohnstrukturerhebung (LSE) des Bun- desamtes für Statistik: Vor Vollendung des 21. Altersjahres 70%, vor Voll- endung des 25. Altersjahres 80%, vor Vollendung des 30. Altersjahres 90% und nach Vollendung des 30. Altersjahres 100% (Art. 26 Abs. 1 der Ver- ordnung vom 17. Januar 1961 über die Invalidenversicherung [IVV; SR 831.201]). 2.4.2 Nach Art. 28a Abs. 3 IVG wird bei Versicherten, die nur zum Teil erwerbstätig sind, für diesen Teil die Invalidität nach Art. 16 ATSG festge- legt. Waren sie daneben auch im Aufgabenbereich tätig, so wird die Invali- dität für diese Tätigkeit gestützt auf einen Betätigungsvergleich ermittelt (Art. 28a Abs. 2 IVG). In diesem Falle sind der Anteil der Erwerbstätigkeit und der Anteil der Tätigkeit im Aufgabenbereich festzulegen und der Invali- ditätsgrad in beiden Bereichen zu bemessen (sog. gemischte Methode; BGE 145 V 370 E. 4.1 S. 373, 144 I 21 E. 2.1 S. 23). Die gemischte Me- thode bezweckt eine möglichst wirklichkeitsgerechte Bemessung des Inva- liditätsgrades. Entscheidend ist nicht, welches Ausmass der Erwerbstätig- keit der versicherten Person im Gesundheitsfall zugemutet werden könnte,</w:t>
      </w:r>
    </w:p>
    <w:p>
      <w:r>
        <w:t>Urteil des Verwaltungsgerichts des Kantons Bern vom 27. Juli 2021, IV/20/632, Seite 6 sondern in welchem Pensum sie hypothetisch, d.h. ohne Gesundheits- schaden, aber bei sonst gleichen Verhältnissen, erwerbstätig wäre (BGE 133 V 504 E. 3.3 S. 508).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Bezüglich des Gesundheitszustandes und der Arbeits- und Leis- tungsfähigkeit der Beschwerdeführerin finden sich in den Akten im Wesent- lichen die folgenden Angaben: 3.1.1 Die durch das BIZ am 27. Mai 2019 (AB 6 S. 2) durchgeführte Intel- ligenztestung (CFT 20-R, Wortschatztest, Zahlenfolgetest und Raven SPM) zeigte in sämtlichen Bereichen unterdurchschnittliche Leistungen. 3.1.2 Im neuropsychologischen Abklärungsbericht vom 21. November 2019 (AB 34 S. 30) diagnostizierte Dr. phil. F.________, Fachpsychologin für Neuropsychologie FSP, einen hochgradigen Verdacht auf eine leichte Intelligenzminderung (ICD-10 F70). Bei der Versicherten zeigten sich glo- bale Hirnfunktionsstörungen, welche grösstenteils mittelschwer, teils aber auch mittelschwer bis schwer ausgeprägt seien. Diese äusserten sich vor allem in den sprachfreien, visuell-räumlichen Funktionen mit ausgeprägten Einschränkungen im räumlichen Vorstellungsvermögen und in der Visuo- konstruktion, im visuell-figuralen Lernen und Gedächtnis (hier zudem schwere Konfabulationsneigung) und in der sprachfeien Logik. In leicht bis mittelschwerem Ausmass beständen Einschränkungen im sprachlichen</w:t>
      </w:r>
    </w:p>
    <w:p>
      <w:r>
        <w:t>Urteil des Verwaltungsgerichts des Kantons Bern vom 27. Juli 2021, IV/20/632, Seite 7 Gedächtnis, in komplexeren Aufmerksamkeitsfunktionen und in sprachge- bundenen exekutiven Funktionen (Abstraktion, Arbeitsgedächtnis). Regel- rechte bzw. knappe Leistungen hätten sich lediglich im allgemeinen Reak- tionsvermögen und in der schriftlichen Addition präsentiert. Die Ursache dieser globalen und ausgeprägten Hirnfunktionsstörung sei nicht eindeutig klar. Am ehesten dürfte von einer angeborenen Einschränkung im Sinne einer Intelligenzminderung ausgegangen werden. Dafür spreche, dass die Versicherte ein Schuljahr in … habe wiederholen müssen, sie keine Ausbil- dung absolviert habe und es ihr bisher auch in einer Hilfstätigkeit nie ge- lungen sei, beruflich fusszufassen (ausser in einer fünfjährigen … als …). Leider lägen keine Schulzeugnisse vor, und auch fremdanamnestische Angaben zu bereits früher bestandenen Einschränkungen seien nicht er- hebbar. Auf die vorhandenen Arbeitszeugnisse könne aufgrund der anzu- zweifelnden Aussagekraft nicht abgestellt werden. Was den Schweregrad der Intelligenzminderung anbelange, so könne dieser wegen der mangeln- den Überprüfbarkeit sprachgebundener Intelligenzfunktionen testdiagnos- tisch nicht genau im Sinne einer Gesamtintelligenz ermittelt werden. Im wahrnehmungsgebundenen Intelligenzindex ergäben sich Resultate vom Ausmass einer mittelschweren Intelligenzminderung (IQ 54), im verarbei- tungsgebundenen Intelligenzindex zeigten sich Ergebnisse an der Grenze zwischen Lernbehinderung und leichter Intelligenzminderung (IQ 70). Zu- sammen mit den weiteren Resultaten und den Hinweisen aus dem Alltag, in welchem es der Versicherten gelinge, mit Unterstützung des Sozialdiens- tes ein relativ selbständiges Leben zu führen und sich um ihre Kinder zu kümmern, dürfte vom Gesamteindruck von einer leichten Intelligenzminde- rung (ICD-10 F70) ausgegangen werden. Bezogen auf den (Berufs-)Alltag sei davon auszugehen, dass die Versicherte gesamthaft intellektuell auf die Durchführung von reinen, einfachen Routinetätigkeiten (Hilfstätigkeiten und Supervision) angewiesen sei. Diese Tätigkeiten sollten nur geringe bis kei- ne Anforderungen an das räumliche Vorstellungsvermögen und an das räumliche Umsetzen stellen. Bei einer Einarbeitung in eine neue aus- führende Tätigkeit sei sie zudem auf einen erhöhten Zeitaufwand angewie- sen. Da sie ihre Einschränkungen aufgrund ihres verminderten Störungs- bewusstseins nicht realisieren könne, sei sie nicht in der Lage, entspre- chende Unterstützung einzuholen oder die Schwierigkeiten zu kompensie- ren. Sie überschätze sich selbst und dürfte wegen ihrer freundlichen Art</w:t>
      </w:r>
    </w:p>
    <w:p>
      <w:r>
        <w:t>Urteil des Verwaltungsgerichts des Kantons Bern vom 27. Juli 2021, IV/20/632, Seite 8 und ihrer recht guten Sprache auch von anderen überschätzt werden (S. 33). Der Versicherten sei keine nicht angepasste Tätigkeit auf dem frei- en Arbeitsmarkt zumutbar. Sie sei zumindest auf einen schützenden, wohlwollenden Arbeitgeber, ein kleines Team und eine gewisse Supervisi- on angewiesen. Eine Tätigkeit mit Umgang mit … oder … sei nur unter sehr engmaschiger Supervision möglich. In einer Tätigkeit als ungelernte … sei die Versicherte in ihrer Leistungsfähigkeit um 50% eingeschränkt. In einer Tätigkeit als ungelernte … hänge das Ausmass der Leistungsfähigkeit von der konkreten Art der Tätigkeit ab. Wenn einfache motorische Tätigkei- ten ohne räumliche Anforderungen und ohne hohen Zeitdruck gestellt wür- den, dürfte die Leistungsfähigkeit 70% betragen. Hinweise für eine Ein- schränkung der zeitlichen Belastbarkeit ergäben sich nicht. Auch im Privat- leben und als Mutter sei die Versicherte auf gewisse Unterstützungsmass- nahmen angewiesen (S. 34). 3.1.3 Im Rahmen der Abklärungen in der Abklärungsstelle E.________ (vgl. Bericht vom 22. Januar 2020, AB 34 S. 5), dauernd vom 11. Novem- ber bis 20. Dezember 2019 und vom 6. bis 10. Januar 2020 (Pensum 50%), wurde festgehalten, die Versicherte habe bei den Arbeiten mehrheit- lich mehrmalige Instruktionen mit Vorzeigen und repetitiven Hilfestellungen benötigt, um die Aufträge ausführen zu können. Sie habe einen erhöhten Zeitaufwand gebraucht, um die Arbeiten aufzufassen und umsetzen zu können. Das Arbeitstempo sei langsam gewesen und die Qualität schwan- kend. Es sei ihr schwergefallen, kritische/negative Rückmeldungen anzu- nehmen. In der Reinigung habe sich die Versicherte interessiert und mit gutem Einsatzwillen gezeigt. Die Arbeiten habe sie qualitativ gut erledigt, habe aber auch da bei einfachen Arbeiten mit mehreren Arbeitsschritten wiederholt Unterstützung benötigt (S. 8 f.). Die AMA-Ärztin Dr. med. G.________, Fachärztin für Psychiatrie und Psy- chotherapie, diagnostizierte (im Rahmen des Abklärungsberichts vom 22. Januar 2020; AB 34 S. 20 f.) mit Auswirkung auf die Arbeitsfähigkeit eine Intelligenzminderung (ICD-10 F70) und gab an, es lägen kaum Berichte zur Versicherten vor, ausser Informationen über ihre deutlich verlangsamte Arbeitsweise und ihre eingeschränkte Merkfähigkeit. Sie überschätze sich selber, dissimuliere bzw. bagatellisiere ihre Beeinträchtigungen und verste-</w:t>
      </w:r>
    </w:p>
    <w:p>
      <w:r>
        <w:t>Urteil des Verwaltungsgerichts des Kantons Bern vom 27. Juli 2021, IV/20/632, Seite 9 he auch die entsprechenden Rückmeldungen zu den wiederholt beobacht- baren Beeinträchtigungen und Auffälligkeiten nicht. Aufgrund ihrer freundli- chen Art und ihrer recht guten Sprache werde sie von anderen häufig über- schätzt und werde vermutlich auch leicht ausgenutzt. In Anbetracht ihres beeinträchtigten Realitätsbezugs sei sie aus psychiatrischer Sicht auf ge- wisse Unterstützungsmassnahmen sowohl für sich selber als auch im Hin- blick auf ihre Kinder angewiesen, von daher sei die Einschaltung der Kin- des- und Erwachsenenschutzbehörde (KESB) zu überlegen. Zudem werde die Einrichtung einer Beistandschaft für administrative sowie finanzielle Belange empfohlen. Der Versicherten sei ein Pensum von max. 50% zu- mutbar. Dabei solle sie einfache Routinetätigkeiten oder Hilfstätigkeiten unter Supervision ausführen. Diese sollten nur geringe bis keine Anforde- rungen an das räumliche Vorstellungsvermögen und an das räumliche Um- setzen haben, kein Multitasking erfordern und nur wenig Zeit- oder Leis- tungsdruck enthalten. Die Tätigkeiten müssten ihr vorgemacht werden. Neue Informationen seien ihr einzeln und in einfachen Worten, auch mehr- fach wiederholt, zu geben. Komplexe Arbeiten seien ungeeignet. Eine Tätigkeit mit Umgang mit kranken, alten oder behinderten Menschen oder Kindern sei nur unter sehr engmaschiger Supervision möglich, aus psychia- trischer Sicht werde dringend von einer solchen Tätigkeit abgeraten. 3.1.4 Dr. phil. H.________, Fachpsychologe für Neuropsychologie FSP, vom RAD hielt in der Stellungnahme vom 15. April 2020 (AB 37 S. 2) fest, die Diagnose einer leichten Intelligenzminderung im Sinne von ICD-10 F70 könne als korrekt gelten. Dr. phil. F.________ habe aus "formellen" Grün- den einen „Hochgradigen Verdacht auf eine leichte Intelligenzminderung (ICD-10 F70)“ diagnostiziert, doch in Anbetracht der faktisch erhobenen Testergebnisse stehe ausser Zweifel, dass die kognitiven Einschränkungen das Ausmass einer leichten Intelligenzminderung (ICD-10 F70) erreichten. Nicht nur die Ergebnisse der beiden nonverbalen Indexwerte des von Dr. phil. F.________ durchgeführten Intelligenztestes (WAIS-IV) mit WLD-IQ 54 und VG-IQ 70 liessen den Schluss auf einen IQ von unter 70 zu (Kriteri- um für die Diagnose ICD-10 F70), auch die beiden nonverbalen Intelligenz- tests CFT 20-R und Raven SPM, welche durch das BIZ durchgeführt wor- den seien, hätten weit unterdurchschnittliche Resultate ergeben. Obwohl keine konkreten IQ-Werte angegeben worden seien, sei aus der Einstufung</w:t>
      </w:r>
    </w:p>
    <w:p>
      <w:r>
        <w:t>Urteil des Verwaltungsgerichts des Kantons Bern vom 27. Juli 2021, IV/20/632, Seite 10 der Testresultate zu schliessen, dass die Werte mindestens zwei Stan- dardabweichungen unter dem Mittelwert gelegen hätten, was bei einer IQ- Skala bedeute, dass sie unter dem IQ 70 seien. Von weiteren (neuropsy- chologischen) Abklärungen sei kein Erkenntnisgewinn gegenüber der Un- tersuchung von Dr. phil. F.________ zu erwarten, da der Bereich der sprachlichen Fähigkeiten auch weiterhin nicht valide erfasst werden könne. Auch sei zu bedenken, dass vorgängig am BIZ mit dem CFT 20-R und dem Raven SPM zwei bekannte und etablierte sprachunabhängige Intelligenz- tests durchgeführt worden seien und in beiden ein IQ von unter 70 resultiert habe.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In "medizinischer" Hinsicht stützte sich die Beschwerdegegnerin beim Erlass der angefochtenen Verfügung auf die neuropsychologische Abklärung von Dr. phil. F.________ vom 21. November 2019 (AB 34 S. 30) und die Stellungnahme des RAD-Neuropsychologen Dr. phil. H.________</w:t>
      </w:r>
    </w:p>
    <w:p>
      <w:r>
        <w:t>Urteil des Verwaltungsgerichts des Kantons Bern vom 27. Juli 2021, IV/20/632, Seite 11 vom 15. April 2020 (AB 37 S. 2), welche beide keine Ärzte sind. Dr. phil. F.________ diagnostizierte einen hochgradigen Verdacht auf eine leichte Intelligenzminderung (ICD-10 F70) und legte dar, in der bisherigen Tätigkeit als ungelernte … sei die Beschwerdeführerin in ihrer Leistungsfähigkeit zu 50% eingeschränkt; in einer Tätigkeit als ungelernte … betrage die Leis- tungsfähigkeit 70% (AB 34 S. 34). Dieser Einschätzung kann aus nachfol- genden Gründen nicht ohne weiteres gefolgt werden: Zunächst ist festzuhalten, dass der neuropsychologischen Abklärung vom 21. November 2019 (AB 34 S. 30) keine vollumfänglich nachvollziehbare Herleitung der diagnostizierten Intelligenzminderung (ICD-10 F70) nach Massgabe der Anforderungen der Rechtsprechung (vgl. dazu E. 2.2 hier- vor) zu entnehmen ist. So hielt Dr. phil. F.________ fest, wegen nicht aus- reichender Deutschkenntnisse bzw. fehlen eines Dolmetschers seien ver- schiedene sprachgebundene Funktionen (sprachliches Abstraktionsvermö- gen, sprachliche Ideenproduktion, Wortschatz, Schriftsprache, Kopfrech- nen) nicht bewertbar gewesen und der Schweregrad der Intelligenzminde- rung habe testdiagnostisch nicht genau im Sinne einer Gesamtintelligenz ermittelt werden können (AB 34 S. 31 f. und 33). Damit beruht die gestellte Diagnose nicht auf einer lege artis erhobenen objektiven Befundlage. Mit Blick auf die Ausführungen von Dr. phil. F.________ stellt sich zudem die Frage, ob bei der neuropsychologischen Untersuchung und den durchge- führten Tests vorab Verständigungsprobleme oder tatsächlich kognitive Minderleistungen – oder beides – zu den auffällig schlechten Ergebnissen geführt haben. Dr. phil. F.________ diagnostizierte wegen der unvollstän- digen Testresultate denn auch einzig einen „Hochgradigen Verdacht“ auf eine leichte Intelligenzminderung (ICD-10 F70; AB 34 S. 34). Eine Ver- dachtsdiagnose impliziert jedoch nur eine mögliche Gesundheitsstörung, aber kann aus sozialversicherungsrechtlicher Sicht keine rechtsgenügliche Grundlage bilden, um mögliche Auswirkungen auf die Arbeitsfähigkeit überwiegend wahrscheinlich nachzuweisen, mithin reicht eine solche nicht zur Anerkennung eines invalidisierenden Gesundheitsschadens aus (Ent- scheid des Bundesgerichts [BGer] vom 19. Oktober 2020, 9C_445/2020, E. 4.2.2). Die Ausführungen des RAD-Neuropsychologen Dr. phil. H.________ in der Aktenbeurteilung vom 15. April 2020 (AB 37 S. 2) ver- mögen daran nichts zu ändern, basieren diese doch ebenfalls nur auf den</w:t>
      </w:r>
    </w:p>
    <w:p>
      <w:r>
        <w:t>Urteil des Verwaltungsgerichts des Kantons Bern vom 27. Juli 2021, IV/20/632, Seite 12 unvollständigen neuropsychologischen Testresultaten. Hinzu kommt, dass die durch die Beschwerdegegnerin als wesentliche Entscheidungsgrundla- ge herangezogene, durch die Nichtmedizinerin Dr. phil. F.________ durch- geführte neuropsychologische Abklärung gemäss Rechtsprechung lediglich eine (untergeordnete) Zusatzuntersuchung darstellt, welche von einem psychiatrischen und/oder neurologischen Experten zu validieren ist, bevor sie in invalidenversicherungsrechtlicher Hinsicht massgeblich ist (vgl. Ent- scheide des BGer vom 27. Juni 2019, 9C_299/2019, E. 4 und vom 16. April 2020, 8C_98/2020, E. 5.2). Der neuropsychologischen Einschätzung kommt somit letztlich einzig Hilfscharakter zu, da neuropsychologische Testresultate allein nicht ausreichen, um Diagnosen zu stellen und die Arbeitsfähigkeit zu beurteilen. Die entsprechenden Untersuchungsergebnisse sind folglich im Rahmen einer gesamthaften Beweiswürdigung nur insoweit bedeutsam, als sie überprüf- und nachvollziehbar sind und sich in die anderen (interdisziplinären) Abklärungsergebnisse schlüssig einfügen (Entscheid des BGer vom 7. August 2009, 8C_261/2009, E. 5.2 mit Hinweis auf BGE 119 V 335 E. 2b/bb S. 340). Mit anderen Worten bedürfen die neuropsychologischen Testresultate der neurologischen und psychiatrischen Einordnung. Dass im Rahmen der AMA-Abklärung die Psychiaterin Dr. med. G.________ mitge- wirkt hat, genügt vorliegend zur Validierung der neuropsychologischen Einschätzung nicht, wurde doch der psychische Befund einzig anlässlich des Eintrittsgesprächs vom 11. November 2019 erhoben (AB 34 S. 17). Eine eigentliche psychiatrische Untersuchung wurde indessen nicht vorgenommen. Im Weiteren ist darauf hinzuweisen, dass die Leistungsfähigkeitseinschät- zungen von Dr. phil. F.________ und von Dr. med. G.________ erheblich divergieren und auch offensichtliche und nicht ohne Weiteres erklärbare Diskrepanzen zur bisherigen beruflichen Laufbahn der Beschwerdeführerin bestehen. So attestierte Dr. phil. F.________ betreffend die angestammte Tätigkeit als ungelernte … eine Leistungsfähigkeit von 50% und in einer angepassten Hilfsarbeitertätigkeit eine Leistungsfähigkeit von 70% ohne jeweilige Einschränkung der zeitlichen Belastbarkeit (AB 34 S. 34). Dr. med. G.________ riet hingegen von einer Tätigkeit im Bereich der … drin- gend ab und hielt fest, eine leidensangepasste Arbeit sei der Beschwerde-</w:t>
      </w:r>
    </w:p>
    <w:p>
      <w:r>
        <w:t>Urteil des Verwaltungsgerichts des Kantons Bern vom 27. Juli 2021, IV/20/632, Seite 13 führerin zu 50% zumutbar (AB 34 S. 21). Den Akten ist demgegenüber zu entnehmen, dass die Beschwerdeführerin nach einer dreimonatigen Tätig- keit in einem … für … (AB 5 S. 10) im Jahre 2004 den … Modul 1, I.________ (AB 4 S. 3), absolvierte und nach einem weiteren Praktikum in einem … (AB 5 S. 7) im Sommer 2010 erfolgreich den Kurs … (AB 5 S. 5 f.) abgeschlossen hat. Vom 7. September 2010 bis 30. April 2011 sowie vom 9. Januar bis 31. Dezember 2013 hatte sie jeweils befristet zwei weite- re 80 %-Anstellungen im Bereich der …. In den jeweiligen Arbeitszeugnis- sen (AB 5 S. 3, 4, 7,10) finden sich keine Hinweise darauf, dass die Be- schwerdeführerin in ihren Tätigkeiten eingeschränkt gewesen wäre. Viel- mehr kann diesen entnommen werden, dass die Beschwerdeführerin die ihr übertragenen Arbeiten zuverlässig, pflichtbewusst und sorgfältig erfüllte. Insbesondere wurde auch festgehalten, dass sie in stabilen … selbständig und umsichtig arbeitete und bei komplexeren Konstellationen Hilfe beim Fachpersonal holte (AB 5 S. 3). Vom 15. November 2004 bis am 30. April 2009 – und damit mehr als vier Jahre – war sie zudem als … in einer … tätig. Auch bezüglich dieser Arbeitsstelle ist dem entsprechenden Arbeits- zeugnis zu entnehmen, dass die Arbeitgeberin mit der Leistung und dem Verhalten der Beschwerdeführerin jederzeit zufrieden war (AB 5 S. 9). Auf- grund dieser nicht geklärten Diskrepanzen überzeugt weder die Arbeits- fähigkeitseinschätzung von Dr. phil. F.________ noch diejenige von Dr. med. G.________ (vgl. auch Entscheid des BGer vom 16. März 2015, 8C_741/2013, E. 3.2.1, wonach Angaben von Arbeitgebern ein Abweichen von der ärztlichen Arbeitsfähigkeitsschätzung rechtfertigen können). Daran ändert der von Dr. phil. F.________ pauschale und nicht näher begründete Hinweis, aufgrund der anzuzweifelnden Aussagekraft von Arbeitszeugnis- sen könne auf diese nicht abgestellt werden, nichts. Damit steht nicht nur die Diagnose einer leichten Intelligenzminderung in Frage, sondern auch, ob und ab welchem Zeitpunkt diese gegebenenfalls Einfluss auf die Ar- beits- und Leistungsfähigkeit hatte. 3.4 Nach dem Gesagten erweist sich der medizinische Sachverhalt als unvollständig abgeklärt und die Sache ist an die Beschwerdegegnerin zurückzuweisen (vgl. BGE 137 V 210 E. 4.4.1.4 S. 264 f.). Diese hat zunächst – unter Mitwirkung der Versicherten – Abklärungen zum Pensum bei der J.________ AG zu tätigen, die Krankengeschichte beim Zentrum</w:t>
      </w:r>
    </w:p>
    <w:p>
      <w:r>
        <w:t>Urteil des Verwaltungsgerichts des Kantons Bern vom 27. Juli 2021, IV/20/632, Seite 14 K.________ (AB 1 S. 7 Ziff. 6.3) einzuholen und gegebenenfalls Berichte der Erziehungsberatung seit der Einreise im Januar 2000 ausfindig zu ma- chen (vgl. E. 3.1.3 hiervor) und sodann erneut eine neuropsychologische Untersuchung – mit Dolmetscher – zu veranlassen und anschliessend eine bidisziplinäre psychiatrische und neurologische Begutachtung (ebenfalls mit Dolmetscher) zur Validierung der neuropsychologischen Einschätzung und zur Bestimmung der Arbeits- und Leistungsfähigkeit einzuholen. 4. Hinsichtlich der Einschränkungen im Aufgabenbereich und der Statusfrage stützte sich die Beschwerdegegnerin in der angefochtenen Verfügung auf den Abklärungsbericht Haushalt/Erwerb vom 11. Mai 2020 (AB 40 S. 2). Darin hielt die Abklärungsperson fest, auf eine Abklärung vor Ort werde verzichtet, weil gemäss des AMA-Berichts keine wesentliche Einschrän- kung im Haushaltsbereich bestehe (AB 40 S. 2). Ferner ging sie von einem Status von 50% Erwerbstätigkeit und 50% Aufgabenbereich aus (AB 40 S. 3 Ziff. 3.3). Hierzu ist den Akten einerseits zu entnehmen, dass die Beschwerdeführe- rin mit ihren 2008 und 2015 geborenen Kindern in einer Dreieinhalb- Zimmerwohnung lebt und sich bisher alleine um die Kinderbetreuung und den Haushalt gekümmert hat (AB 34 S. 8 und 31). Entgegen den Angaben im Abklärungsbericht Haushalt/Erwerb wurde allerdings im AMA- Abklärungsbericht vom 22. Januar 2020 (AB 34 S. 21) festgehalten, die Beschwerdeführerin sei auf gewisse Unterstützungsmassnahmen sowohl für sich selber als auch im Hinblick auf ihre Kinder angewiesen, die Ein- schaltung der KESB sei zu überlegen und die Errichtung einer Beistand- schaft für administrative sowie finanzielle Belange werde empfohlen. Auch Dr. phil. F.________ wies darauf hin, dass die Beschwerdeführerin auf eine gewisse Unterstützung im Privatleben und als Mutter angewiesen sei (AB 34 S. 34). Eine Einschränkung der Beschwerdeführerin im Aufgabenbe- reich ist demnach – wie die Beschwerdeführerin geltend macht (vgl. Be- schwerdeantwort S. 4 f. Ziff. 3) – nicht von vorherein ausgeschlossen. Wie es sich damit genau verhält, kann infolge des nur ungenügend geklärten</w:t>
      </w:r>
    </w:p>
    <w:p>
      <w:r>
        <w:t>Urteil des Verwaltungsgerichts des Kantons Bern vom 27. Juli 2021, IV/20/632, Seite 15 psychischen/neurologischen und neuropsychologischen Gesundheitszu- stands und der fehlenden Abklärung vor Ort jedoch vorliegend nicht absch- liessend beurteilt werden. Betreffend die Statusfrage stützte sich die Abklärungsfachperson auf das während der Arbeitsintegration des Sozialdienstes und der AMA-Abklärung festgelegte Arbeitspensum in der Höhe von 50% (AB 40 S. 3 Ziff. 3.3). Die- ses vereinbarte Pensum erlaubt – entgegen der Ansicht der Abklärungs- person bzw. der Beschwerdegegnerin (vgl. Beschwerdeantwort S. 4 Ziff. 10) – jedoch keine zuverlässige und abschliessende Aussage über den Erwerbsumfang der Beschwerdeführerin im hypothetischen Gesundheits- fall, zumal insbesondere die AMA-Abklärung lediglich knapp sieben Wo- chen dauerte (AB 34 S. 6). Zu berücksichtigen ist zudem, dass die Be- schwerdeführerin mit Blick auf die Lohnangaben im IK (AB 11) vom 15. No- vember 2004 bis 30. April 2009 als … sehr wahrscheinlich weit mehr als 50% gearbeitet hat, wobei im Arbeitszeugnis keine Angabe zum Pensum enthalten ist. Zum ausgeübten Pensum wird die Beschwerdegegnerin bei der ehemaligen Arbeitgeberin bzw. gegebenenfalls über die Steuerbehörde (in der Steuererklärung ist das Arbeitspensum jeweils anzugeben) noch Unterlagen einzuholen haben, zumal dies auch für die Einschätzung der Arbeitsfähigkeit von Relevanz ist. Vom 16. November 2009 bis 15. Februar 2010 sowie vom 7. September 2010 bis 30. April 2011 – und damit bereits als Mutter – war sie in der … zu 80% tätig (AB 5 S. 4 und 7) und absolvier- te zwischenzeitlich im Sommer 2010 den Kurs … (AB 5 S. 6). Im Berichts- formular des Sozialdienstes D.________ vom 13. September 2019 (AB 7 S. 1 f.) wurde ebenfalls festgehalten, bei entsprechend gesicherter Kinder- betreuung könnte die Beschwerdeführerin einer 80 bis 100%igen Erwerbs- tätigkeit nachgehen; die Kinderbetreuung sei in einem Umfang von 50% sichergestellt und werde in näherer Zukunft zu 60% gewährleistet – was allerdings nicht rechtsgenüglich erstellt erscheint –. Die von der Beschwer- degegnerin vorgebrachten wirtschaftlichen Aspekte (vgl. Beschwerdeant- wort S. 3 Ziff. 9) vermögen im vorliegenden Fall nicht zu überzeugen, da das jüngere Kind bereits den Kindergarten besucht, ein Tageschulangebot besteht und eine Kindertagesstätte nur ergänzend beigezogen werden müsste (vgl. Beschwerde S. 6). Damit erweisen sich die Einschränkungen im Bereich Haushalt und die Statusfrage ebenfalls als nicht genügend ab-</w:t>
      </w:r>
    </w:p>
    <w:p>
      <w:r>
        <w:t>Urteil des Verwaltungsgerichts des Kantons Bern vom 27. Juli 2021, IV/20/632, Seite 16 geklärt und die Sache ist auch diesbezüglich an die Beschwerdegegnerin zurückzuweisen, damit sie nach Klärung der medizinischen Situation einen neuen Abklärungsbericht Haushalt/Erwerb mit Abklärung vor Ort einholt. 5. Nach dem Dargelegten erweisen sich sowohl der rechtserhebliche medizi- nische Sachverhalt als auch der Haushaltsbereich (Status sowie Ein- schränkung im Haushalt) als ungenügend abgeklärt. Die angefochtene Ver- fügung vom 25. Juni 2020 (AB 43) ist daher in Gutheissung der Beschwer- de aufzuheben und die Sache an die Beschwerdegegnerin zurückzuwei- sen, damit sie die notwendigen medizinischen Abklärungen im Sinne der Erwägungen veranlasse. Gestützt auf diese weiteren Abklärungen wird die Beschwerdegegnerin einen neuen Abklärungsbericht Haushalt zu erstellen und auf dieser Grundlage die Statusfrage neu zu prüfen und die Einschrän- kung im Haushalt zu ermitteln haben. Zudem wird die Beschwerdegegnerin auch darüber zu befinden haben, ob das Valideneinkommen tatsächlich basierend auf Art. 26 IVV (vgl. E. 2.4.1 hiervor) zu ermitteln ist. Gestützt auf die von den Gutachtern umschriebene Arbeits- und Leistungsfähigkeit wird sie auch das Invalideneinkommen neu zu ermitteln und über den Rentenanspruch insgesamt neu zu entscheiden haben. 6.</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w:t>
      </w:r>
    </w:p>
    <w:p>
      <w:r>
        <w:t>Urteil des Verwaltungsgerichts des Kantons Bern vom 27. Juli 2021, IV/20/632, Seite 17</w:t>
      </w:r>
    </w:p>
    <w:p>
      <w:r>
        <w:rPr>
          <w:b/>
        </w:rPr>
        <w:t>E. 6.2</w:t>
      </w:r>
    </w:p>
    <w:p>
      <w:r>
        <w:t>Die obsiegende Beschwerde führende Person hat Anspruch auf Ersatz der Parteikosten (Art. 61 lit. g ATSG).</w:t>
      </w:r>
    </w:p>
    <w:p>
      <w:r>
        <w:rPr>
          <w:b/>
        </w:rPr>
        <w:t>E. 6.2.1</w:t>
      </w:r>
    </w:p>
    <w:p>
      <w:r>
        <w:t>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Eventu- alantrag gestellt wird (SVR 2017 KV Nr. 9 S. 43 E. 9.1).</w:t>
      </w:r>
    </w:p>
    <w:p>
      <w:r>
        <w:rPr>
          <w:b/>
        </w:rPr>
        <w:t>E. 6.2.2</w:t>
      </w:r>
    </w:p>
    <w:p>
      <w:r>
        <w:t>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w:t>
      </w:r>
    </w:p>
    <w:p>
      <w:r>
        <w:rPr>
          <w:b/>
        </w:rPr>
        <w:t>E. 6.2.3</w:t>
      </w:r>
    </w:p>
    <w:p>
      <w:r>
        <w:t>Mit Kostennote vom 29. Oktober 2020 macht Rechtsanwalt C.________ von B.________ ein Honorar von Fr. 1'170.-- (9h x Fr. 130.--) zuzüglich Spesen von Fr. 58.50 und Mehrwertsteuer von Fr. 94.60 (7.7% von Fr. 1'228.50), total Fr. 1'323.10, geltend, was nicht zu beanstanden ist. Die Parteientschädigung ist demnach auf Fr. 1'323.10 (inkl. Auslagen und</w:t>
      </w:r>
    </w:p>
    <w:p>
      <w:r>
        <w:t>Urteil des Verwaltungsgerichts des Kantons Bern vom 27. Juli 2021, IV/20/632, Seite 18 MWST) festzusetzen; diesen Betrag hat die Beschwerdegegnerin der Be- schwerdeführerin zu ersetzen.</w:t>
      </w:r>
    </w:p>
    <w:p>
      <w:r>
        <w:rPr>
          <w:b/>
        </w:rPr>
        <w:t>E. 6.3</w:t>
      </w:r>
    </w:p>
    <w:p>
      <w:r>
        <w:t>Da der Beschwerdeführerin keine Verfahrenskosten auferlegt und die Parteikosten ersetzt werden, ist ihr Rechtsschutzinteresse an der Beur- teilung des Gesuchs um unentgeltliche Rechtspflege und amtliche Verbei- ständung dahingefallen. In der Folge ist das entsprechende Verfahren ge- genstandslos geworden und vom Geschäftsverzeichnis als erledigt abzu- schreiben (HERZOG/DAUM [Hrsg.], Kommentar zum Gesetz über die Ver- waltungsrechtspflege im Kanton Bern, 2. Aufl. 2020, Art. 39 N. 1).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27. Juli 2021, IV/20/632,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