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614 vom 8. Juni 2021</w:t>
      </w:r>
    </w:p>
    <w:p>
      <w:r>
        <w:t>BE Verwaltungsgericht, 2021-06-08, DE</w:t>
      </w:r>
    </w:p>
    <w:p>
      <w:r>
        <w:rPr>
          <w:b/>
        </w:rPr>
        <w:t xml:space="preserve">Quelle: </w:t>
      </w:r>
      <w:r>
        <w:t>https://mcp.opencaselaw.ch/entscheid/be_verwaltungsgericht_200_2020_614</w:t>
      </w:r>
    </w:p>
    <w:p>
      <w:r>
        <w:t>FR: BE_VERWALTUNGSGERICHT 200 2020 614 du 8 juin 2021</w:t>
      </w:r>
    </w:p>
    <w:p>
      <w:r>
        <w:t>IT: BE_VERWALTUNGSGERICHT 200 2020 614 del 8 giugno 2021</w:t>
      </w:r>
    </w:p>
    <w:p>
      <w:pPr>
        <w:pStyle w:val="Heading2"/>
      </w:pPr>
      <w:r>
        <w:t>Regeste</w:t>
      </w:r>
    </w:p>
    <w:p>
      <w:r>
        <w:t>Verfügung vom 10.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August 2020 (AB 99).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8. Juni 2021, IV/20/614,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 7 Abs. 2 ATSG Rechnung zu tragen, wonach im Zuge einer objektivierten Betrachtungs- weise von der grundsätzlichen „Validität“ der versicherten Person auszuge- hen ist (BGE 141 V 281 E. 3.7.2 S. 295). Die Sachverständigen sollen die Diagnose so begründen, dass die Rechtsanwender nachvollziehen können, ob die klassifikatorischen Vorgaben tatsächlich eingehalten sind (BGE 143 V 124 E. 2.2.2 S. 127, 141 V 281 E. 2.1.1 S. 285). Gemäss höchstrich-</w:t>
      </w:r>
    </w:p>
    <w:p>
      <w:r>
        <w:t>Urteil des Verwaltungsgerichts des Kantons Bern vom 8. Juni 2021, IV/20/614, Seite 5 terlicher Rechtsprechung erfolgt die Prüfung, ob ein psychischer Gesund- 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2.2.1 S. 287; SVR 2016 UV Nr. 25 S. 83 E. 6). Liegt auch unter dem Ge- 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 ter ist rechtlicher Natur (E. 5 S. 304). Die Anerkennung eines rentenbe- gründenden Invaliditätsgrades ist nur zulässig, wenn die funktionellen Aus- wirkungen der medizinisch festgestellten gesundheitlichen Anspruchs- grundlage im Einzelfall anhand der Standardindikatoren schlüssig und wi- derspruchsfrei mit (zumindest) überwiegender Wahrscheinlichkeit nachge- wiesen sind. Fehlt es daran, hat die Folgen der Beweislosigkeit die materi- ell beweisbelastete versicherte Person zu tragen (E. 6 S. 308). 2.3 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8. Juni 2021, IV/20/614, Seite 6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(BGE 144 I 103 E. 2.1 S. 105, 141 V 9 E. 2.3 S. 10; SVR 2018 UV Nr. 22 S. 79 E. 2.2.1). 2.4.2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8. Juni 2021, IV/20/614, Seite 7 3. 3.1 Die Beschwerdegegnerin hat die Leistungsanmeldung vom Novem- ber 2018 (AB 33) unter dem Titel der Neuanmeldung (vgl. hierzu E. 2.4 hiervor) geprüft. Sie ist durch einen Vergleich des Sachverhalts im Zeit- punkt der Verfügung vom 14. September 2017 (AB 32) – mit der ein Ren- tenanspruch zufolge Fehlens eines invalidisierenden Gesundheitsschadens verneint wurde – mit demjenigen bei Erlass der hier angefochtenen Verfü- gung vom 10. August 2020 (AB 99) zum Schluss gelangt, dass seither (seit</w:t>
      </w:r>
    </w:p>
    <w:p>
      <w:r>
        <w:rPr>
          <w:b/>
        </w:rPr>
        <w:t>E. 6</w:t>
      </w:r>
    </w:p>
    <w:p>
      <w:r>
        <w:t>Oktober 2000 über den Allgemeinen Teil des Sozialversicherungsrechts (ATSG; SR 830.1) i.V.m. Art. 54 Abs. 1 lit. a des kantonalen Gesetzes vom</w:t>
      </w:r>
    </w:p>
    <w:p>
      <w:r>
        <w:rPr>
          <w:b/>
        </w:rPr>
        <w:t>E. 6.1</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in gleicher Höhe ist der Beschwerdeführerin nach Eintritt der Rechtskraft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w:t>
      </w:r>
    </w:p>
    <w:p>
      <w:r>
        <w:t>Urteil des Verwaltungsgerichts des Kantons Bern vom 8. Juni 2021, IV/20/614, Seite 17 beantragt oder ob das entsprechende Begehren im Haupt- oder im Eventu- alantrag gestellt wird (SVR 2017 KV Nr. 9 S. 43 E. 9.1). Die Parteientschädigung ist entsprechend der angemessenen Kostennote von Rechtsanwältin C.________ vom 20. November 2020 auf gesamthaft Fr. 1'001.60 (Honorar von Fr 845.-- [6.5h x Fr. 130.--] zuzüglich Auslagen von Fr. 85.-- und Mehrwertsteuer von Fr. 71.60 [7.7 % von Fr. 930.--) fest- zusetzen. Diesen Betrag hat die Beschwerdegegnerin der Beschwerdefüh- rerin zu ersetzen.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September 2017 (AB 32) in klarer Verletzung des Untersuchungs- grundsatzes gestützt auf eine ungenügende Sachverhaltsfeststellung. Eine rechtsgenügliche Abklärung des medizinischen Sachverhalts, mithin eine umfassende medizinische Untersuchung, erfolgte erstmals im Rahmen der Leistungsanmeldung vom November 2018 (AB 33) mit der polydisziplinären Begutachtung vom 16. März 2020 (AB 90.1-90.5). Demnach kann die Ver- fügung vom 14. September 2017 vorliegend nicht für einen Vergleich her- angezogen werden und die Bestimmungen hinsichtlich Neuanmeldung bzw. Revision (vgl. E. 2.4 hiervor) kommen hier nicht zum Tragen. Mangels vormals rechtsgenüglicher Abklärungen fehlt es an einem Vergleichsobjekt, welches der gesundheitlichen Situation zur Zeit der angefochtenen Verfü- gung vom 10. August 2020 (AB 99) gegenübergestellt werden könnte. Da- mit durfte sich die Beschwerdegegnerin nicht auf die Prüfung beschränken, ob veränderte Verhältnisse vorliegen und es erübrigen sich Feststellungen zum Vorliegen einer allfälligen (gesundheitlichen) Veränderung. Vielmehr ist der Rentenanspruch auf der Grundlage der Anmeldung vom November 2018 (AB 33) allseitig und frei zu prüfen (vgl. zum Ganzen Entscheide des Bundesgerichts [BGer] vom 10. September 2008, 8C_519/2007, E. 3.2 ff., und vom 29. April 2008, 9C_19/2008, E. 2). 4. 4.1 Die angefochtene Verfügung (AB 99) stützt sich massgeblich auf das polydisziplinäre MEDAS-Gutachten vom 16. März 2020 (AB 90.1-90.5). Darin stellten die Experten in der interdisziplinären Gesamtbeurteilung die folgenden Diagnosen (AB 90.1/7 Ziff. 4.2): Mit Auswirkung auf die Arbeitsfähigkeit: - Posttraumatische Belastungsstörung (PTBS; ICD-10 F43.1) Ohne Auswirkung auf die Arbeitsfähigkeit: - Chronisches myofasziales Schmerzsyndrom, fibromyalgiform (ICD-10 M79.0) - Anamnestisch Atopie mit saisonaler Rhinokonjunktivitis und fragli- chem Asthma bronchiale - Chronische Verdauungsbeschwerden</w:t>
      </w:r>
    </w:p>
    <w:p>
      <w:r>
        <w:t>Urteil des Verwaltungsgerichts des Kantons Bern vom 8. Juni 2021, IV/20/614, Seite 10 In einem regulären, nicht angepassten Arbeitsverhältnis bestehe vor allem aus psychiatrischen Gründen kaum eine Chance, die Probezeit zu überste- hen und wäre die Beschwerdeführerin einem Arbeitgeber mit ihren Auffäl- ligkeiten, Sensibilitäten, Einschränkungen und Empfindlichkeiten vermutlich auch nicht vermittelbar. Demnach bestehe in der bisherigen Tätigkeit spätestens seit März 2017 eine vollständige Arbeitsunfähigkeit (AB 90.1/9 Ziff. 4.7). In einer optimal angepassten Tätigkeit ohne gefährliche Maschi- nen, ohne dauerhaft hohe Konzentrationsanforderungen, ohne Anforderun- gen an Teamfähigkeit und Stresstoleranz, ohne ständige Lärmbelastung, mit der Möglichkeit zu vermehrten Pausen, mit wenig Publikumsverkehr, in einer gut strukturierten Tätigkeit mit begrenzter Verantwortung und ohne Führungsaufgaben, ohne Schichtarbeit, in einem verständnisvollen Umfeld, mit individualisierter Arbeitsweise und angepassten Rahmenbedingungen, mit mehr Zeit für komplexere, ihr weniger bekannten Aufgaben, mit der Möglichkeit eine Aufgabe nach der anderen zu erledigen anstatt parallel, mit häppchenweisen oder schriftlichen Aufträgen, mit einer Gewichtsbelas- tung von maximal 7 kg bis 10 kg, mit der Möglichkeit zu Wechselpositionen und zwischendurch aufzustehen, mit Arbeitstätigkeiten, welche nach Prin- zipien der Rückenergonomie durchgeführt werden könnten, bestehe eben- falls spätestens seit März 2017 eine zeitliche Arbeitsfähigkeit von ca. vier Stunden mit einer zusätzlichen Leistungseinschränkung von 20 %, mithin eine Gesamtarbeitsfähigkeit von 40 %. Bei konsequenter und motivierter Nutzung der zur Verfügung stehenden therapeutischen Optionen könne innert 9 bis 18 Monaten in einer angepassten Tätigkeit eine Steigerung der Arbeitsfähigkeit, bei optimalem Verlauf möglicherweise bis auf 80 %, erwar- tet werden (AB 90.1/9 Ziff. 4.8).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8. Juni 2021, IV/20/614, Seite 11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4.3 Das MEDAS-Gutachten vom 16. März 2020 (AB 90.1-90.5) erfüllt die rechtsprechungsgemässen Anforderungen an den Beweiswert von Ex- pertisen (E. 3.4 hiervor). Die darin enthaltenen Feststellungen beruhen auf eigenen Abklärungen und sind in Kenntnis der Vorakten sowie unter Berücksichtigung der geklagten Beschwerden getroffen worden. Sie leuch- ten in der Darlegung der medizinischen Zusammenhänge ein und die ge- zogenen Schlussfolgerungen zum Gesundheitszustand werden nachvoll- ziehbar und einlässlich begründet. Damit kommt dem Gutachten voller Be- weiswert zu, so dass darauf abzustellen ist. Aus psychiatrischer Sicht begründete der MEDAS-Experte im entspre- chenden Teilgutachten schlüssig und nachvollziehbar, dass die Beschwer- deführerin an einer PTBS leidet (vgl. AB 90.4/14-17; vgl. hierzu DIL- LING/MOMBOUR/SCHMIDT/SCHULTE-MARKWORT [Hrsg.], Internationale Klassi- fikation psychischer Störungen, ICD-10 Kapitel V [F], Diagnostische Kriteri- en für Forschung und Praxis, 6. Aufl. 2016, S. 136; DIL- LING/MOMBOUR/SCHMIDT [Hrsg.], Internationale Klassifikation psychischer Störungen, ICD-10 Kapitel V [F], Klinisch-diagnostische Leitlinien, 10. Aufl. 2015, S. 207 f.). Auch wenn sich die Beschwerdeführerin nicht vollends an den im Alter von ungefähr fünf Jahren erlittenen sexuellen Missbrauch er- innert (Ablauf, Häufigkeit, Täter etc.), so beschreibt sie doch klare Bilder, die sich stets wiederholten (kaum mehr Luft bekommen, wie Äpfel im Mund, Kleider im Gesicht, Gefühl zu ersticken, von hinten aufgespiesst werden [AB 90.4/6-7 Ziff. 3.2.1.2 und 3.2.1.5, 90.4/9-10 Ziff. 3.2.4.2 und</w:t>
      </w:r>
    </w:p>
    <w:p>
      <w:r>
        <w:t>Urteil des Verwaltungsgerichts des Kantons Bern vom 8. Juni 2021, IV/20/614, Seite 12 3.2.8, 90.4/15]), was der Gutachter in überzeugender Weise klassischen Flashbacks zuordnete (AB 90.4/16). Ausserdem berichtete die Beschwer- deführerin von seit der Kindheit bestehenden Albträumen (AB 90.4/6 Ziff. 3.2.1.2, 90.4/9 Ziff. 3.2.4.4, 90.4/16) sowie von Schreckhaftigkeit und Schlafstörungen (AB 90.2/13 Ziff. 3.1, 90.4/6 Ziff. 3.2.1.1, 90.4/8 Ziff. 3.2.2.3, 90.4/16). Im Rahmen der Diagnosestellung berücksichtigte der Gutachter überdies insbesondere die Erwerbsbiographie, wonach die Be- schwerdeführerin einzig im Rahmen der vierjährigen Lehrausbildung (vgl. AB 16/3, 35/2) sowie der hierauf folgenden ersten vier Berufsjahre zu 100 % und danach lediglich noch zu 40 % arbeitete, da sie sich durch ein höheres Pensum überlastet fühlte (AB 90.1/6 Ziff. 4.1, 90.4/6 Ziff. 3.2.1.2; vgl. hierzu auch die Berichte des behandelnden med. pract. H.________ vom 29. Mai 2017 [AB 26/9-10] und 6. Juni 2017 [AB 28/1]). Zudem trug er den geschilderten bereits seit der Kindheit bestehenden überdurchschnittli- chen Schmerzen und Beschwerden Rechnung, welche bisher somatisch nicht zugeordnet werden konnten (AB 90.4/6, 90.4/18 Ziff. 6.2.2). Weiter würdigte er das Fehlen einer klassischen Sozialisierung insoweit, als die Beschwerdeführerin keine Paarbeziehung, keine Kinder und auch keinen eigentlichen Freundeskreis hat, sondern nach wie vor bei ihren Eltern lebt und die Ferien mit der Mutter verbringt (AB 90.2/14, 90.4/20 Ziff. 7.1). Schliesslich wertete der Experte die Tatsache, dass die Beschwerdeführe- rin bisher keinen Geschlechtsverkehr hatte, Angst und Ekel vor Männern empfindet und immer wieder Ereignisse erlebt, bei denen sie wie paraly- siert ist bzw. sich nicht wehren kann, als dissoziativ (AB 90.4/15-16). Dabei schadet hier nicht, dass die durch einen sexuellen Missbrauch im Alter von ungefähr fünf Jahren ausgelöste PTBS erst anlässlich der Exploration vom Januar 2020 (AB 90.4/2 Ziff. 1.1.4.2) diagnostiziert wurde (vgl. zur Latenz- zeit bei einer PTBS auch Entscheid des BGer vom 24. November 2015, 9C_195/2015, E. 3.3.3), denn dies wurde der Beschwerdeführerin glaub- haft erst Jahre später (2006 bzw. 2007 [vgl. AB 90.4/6 Ziff. 3.2.1.2]) auf- grund von Flashbacks mit verstörenden Bildern bewusst (AB 90.1/6 Ziff. 4.1). Die Diagnose konnte bisher auch deshalb nicht gestellt werden, weil die Beschwerdeführerin nicht in psychiatrischer Behandlung war. Dies setzte der psychiatrische Gutachter indessen schlüssig und nachvollzieh- bar nicht mit einem mangelnden Leidensdruck gleich, denn die Beschwer- deführerin frequentiert bereits langjährig einen Physiotherapeuten, der sich</w:t>
      </w:r>
    </w:p>
    <w:p>
      <w:r>
        <w:t>Urteil des Verwaltungsgerichts des Kantons Bern vom 8. Juni 2021, IV/20/614, Seite 13 im Bereich der Traumatherapie qualifiziert habe, was sie als sehr hilfreich empfindet (AB 90.1/6 Ziff. 4.1, 90.4/17 Ziff. 6.2.1). Schliesslich überzeugt ebenso, dass die aus internistischer Sicht mit Auswirkung auf die Arbeits- fähigkeit erhobenen Diagnosen (generalisiertes Schmerzsyndrom, Er- schöpfungssituation bzw. Leistungsintoleranz [AB 90.2/17 Ziff. 6.1]) bzw. die hierzu ermittelte Arbeitsunfähigkeit (AB 90.2/19) in der interdisziplinären Gesamtbeurteilung einer aus somatischer Sicht bestehenden leicht ver- minderten allgemeinen Belastbarkeit des Bewegungsapparates zugeordnet wurden (AB 90.1/8 Ziff. 4.3). Die funktionellen Einschränkungen bestehen schlüssig und nachvollziehbar vorwiegend aus psychischen Gründen, was insbesondere auch im Rahmen der neuropsychologischen Abklärung bestätigt wurde (AB 90.1/7-8 Ziff. 4.3, 90.1/9 Ziff. 4.7, 90.4/23-24 Ziff. 7.4.1, 90.5/6-7 Ziff. 4.3). Damit ist erstellt, dass aufgrund der PTBS (AB 90.1/7 Ziff. 4.2) spätestens seit März 2017 die Arbeitsfähigkeit in der bisherigen Tätigkeit als ... aufgehoben ist (AB 90.1/9 Ziff. 4.7, 90.4/26-28 Ziff. 8.1), in einer angepassten Tätigkeit hingegen bei einer zeitlichen Präsenz von vier Stunden (täglich) und einer Leistungseinschränkung von 20 % eine ge- samthafte Arbeitsfähigkeit von 40 % besteht (AB 90.1/9 Ziff. 4.8, 90.4/28-29 Ziff. 8.2). Entgegen den Ausführungen der Beschwerdegegnerin (vgl. Beschwerde- antwort S. 3 f. Ziff. C.11 sowie Duplik S. 2 f. Ziff. C), hält die gutachterlich attestierte Einschränkung der Arbeits- und Leistungsfähigkeit auch einer rechtlichen Überprüfung stand. Denn hat sich die sachverständige Person bei der Einschätzung des Leistungsvermögens an den normativen Vorga- ben gemäss BGE 141 V 281 orientiert und genügt ihr Gutachten den all- gemeinen Anforderungen an den Beweiswert ärztlicher Berichte (vgl. E. 3.4 hiervor), sind die darin formulierten Stellungnahmen zur Arbeitsfähigkeit von den Organen der Rechtsanwendung grundsätzlich zu übernehmen. Eine davon losgelöste juristische Parallelüberprüfung nach Massgabe des strukturierten Beweisverfahrens (vgl. E. 2.2 hiervor) soll nicht stattfinden (Entscheide des BGer vom 7. Februar 2020, 8C_423/2019, E. 3.2.3, und 22. Oktober 2019, 9C_520/2019, E. 7.1). Vorliegend erfüllt das MEDAS- Gutachten vom 16. März 2020 (AB 90.1-90.5) – wie erwähnt – die an den Beweiswert eines medizinischen Berichtes gestellten Anforderungen und der psychiatrische Gutachter hat sich an den normativen Vorgaben gemäss</w:t>
      </w:r>
    </w:p>
    <w:p>
      <w:r>
        <w:t>Urteil des Verwaltungsgerichts des Kantons Bern vom 8. Juni 2021, IV/20/614, Seite 14 BGE 141 V 281 orientiert (vgl. u.a. AB 90.4/26-28). Dabei hat er die Vor- aussetzung der Rechtsprechung erfüllt, wonach der Sachverständige sub- stanziiert darzulegen hat, aus welchen medizinisch-psychiatrischen Grün- den die erhobenen Befunde das funktionelle Leistungsvermögen und die psychischen Ressourcen in qualitativer, quantitativer und zeitlicher Hinsicht zu schmälern vermögen. Insbesondere hat der medizinisch-psychiatrische Sachverständige darzutun, dass, inwiefern und inwieweit wegen der von ihm erhobenen Befunde die beruflich-erwerbliche Arbeitsfähigkeit einge- schränkt ist, und zwar – zu Vergleichs-, Plausibilisierungs- und Kontroll- zwecken – unter Miteinbezug der sonstigen persönlichen, familiären und sozialen Aktivitäten der rentenansprechenden Person (vgl. BGE 145 V 361 E. 4.3 S. 368). Soweit die Beschwerdegegnerin auf die noch vorhandenen Freizeitaktivitäten der Beschwerdeführerin (Beschwerdeantwort S. 4 Ziff. C.11) und damit auf eine fehlende gleichmässige Einschränkung des Aktivitätenniveaus in allen vergleichbaren Lebensbereichen hinweist (Du- plik S. 3 Ziff. C.8; vgl. hierzu BGE 141 V 281 E. 4.4.1 S. 303 f.), ist das Fol- gende zu beachten: Das Auftreten der geltend gemachten Einschränkun- gen in allen Lebensbereichen von Arbeit und Freizeit erschien den ME- DAS-Gutachtern weitgehend plausibel; sie stellten zwischen den geschil- derten Symptomen und dem gezeigten Verhalten in den Untersuchungssi- tuationen oder der Aktenlage und den Alltagsaktivitäten keine entscheiden- den Diskrepanzen fest (AB 90.4/23). Die früher zahlreichen Freizeitakti- vitäten hat die Beschwerdeführerin stark eingeschränkt (vgl. AB 90.1/6-7, 90.5/4) und sie sind in deren reduziertem zeitlichem Umfang (vgl. hierzu Replik S. 2-3) denn auch mit der gutachterlich attestierten Teilarbeitsfähig- keit vereinbar. Dies wie auch der geschilderte Tagesablauf (vgl. AB 90.2/15, 90.4/10 Ziff. 3.2.9, 90.5/4) korrelieren ebenfalls gut damit, dass sich die Beschwerdeführerin nicht für vollständig arbeitsunfähig hält, son- dern gerne zumindest ein 40%iges Arbeitspensum abrufen und wieder kre- ativ in ihrem Beruf tätig sein möchte (AB 90.4/24 Ziff. 7.4.2.2; vgl. hierzu auch die in einem Umfang von 40 % durchgeführte arbeitsmarktliche Massnahme vom Herbst 2019 [AB 90.8]). Das bisherige Fehlen einer fach- psychiatrischen Behandlung (vgl. hierzu Beschwerdeantwort S. 4 Ziff. C.11; Duplik S. 3 Ziff. C.8) setzten die Gutachter überzeugend nicht mit einem mangelnden Leidensdruck gleich und zogen auch eine krankheitsbedingte Minderfähigkeit zur Therapieadhärenz oder Inanspruchnahme von thera-</w:t>
      </w:r>
    </w:p>
    <w:p>
      <w:r>
        <w:t>Urteil des Verwaltungsgerichts des Kantons Bern vom 8. Juni 2021, IV/20/614, Seite 15 peutischen Optionen in Betracht (AB 90.4/17 Ziff. 6.2.1). Zu berücksichti- gen ist auch hier (vgl. bereits die Ausführungen hiervor), dass der Be- schwerdeführerin das in der Kindheit erlebte Trauma langjährig gar nicht bewusst war und insbesondere auch nicht, dass dieses für die von ihr seit jeher beklagten Einschränkungen verantwortlich sein könnte. Zusammen- fassend ist auch unter dem Gesichtspunkt der Indikatorenprüfung auf die Einschätzung der Arbeitsfähigkeit gemäss MEDAS-Gutachten abzustellen. 4.4 Zusammenfassend ist erstellt, dass bei der Beschwerdeführerin bereits länger eine PTBS vorliegt, in deren Folge in der bisherigen Tätigkeit als ... eine vollständige Arbeitsunfähigkeit und in einer angepassten Tätig- keit eine gesamthafte Arbeitsfähigkeit von 40 % besteht. Ausgehend von dieser medizinischen Grundlage hätte die Beschwerdegegnerin den Ren- tenanspruch bezogen auf die Leistungsanmeldung vom November 2018 (AB 33) prüfen müssen. Dieses Versäumnis wird sie nachzuholen haben. Dabei wird sie im Hinblick auf die Statusfrage insbesondere zu klären ha- ben, aus welchen Gründen die von der Beschwerdeführerin inngehabten Arbeitspensen hauptsächlich lediglich 40 % betrugen (vgl. u.a. AB 15/2, 90.2/14, 90.5/5) und mit welchem hypothetischen Beschäftigungsgrad die Beschwerdeführerin im Gesundheitsfall erwerbstätig wäre (vgl. hierzu Art. 16 ATSG sowie Art. 28a Abs. 2 und 3 IVG; BGE 144 I 28 E. 2.3 S. 30, 141 V 15 E. 3.1 S. 20; SVR 2019 IV Nr. 3 S. 7 E. 5.1). Der diesbezügliche Sachverhalt ist derzeit nicht liquid. 5. Nach dem Dargelegten ist die Beschwerde insoweit gutzuheissen, als die angefochtene Verfügung vom 10. August 2020 (AB 99) aufzuheben und die Sache an die Beschwerdegegnerin zurückzuweisen ist, damit diese über den Rentenanspruch ab Mai 2019 unter Berücksichtigung einer in einer angepassten Tätigkeit vorliegenden Arbeitsfähigkeit von gesamthaft bloss 40 % sowie nach Bestimmung des der Rentenberechnung zugrunde zu legenden Status neu verfüge. Abschliessend ist festzuhalten, dass die MEDAS-Gutachter die Aufnahme einer psychiatrisch-psychotherapeutischen Therapie empfahlen, wodurch</w:t>
      </w:r>
    </w:p>
    <w:p>
      <w:r>
        <w:t>Urteil des Verwaltungsgerichts des Kantons Bern vom 8. Juni 2021, IV/20/614, Seite 16 bei konsequenter und motivierter Nutzung eine relevante Verbesserung innert 9 bis 18 Monaten erwartet werden könne. Ausserdem erachteten sie Eingliederungsmassnahmen grundsätzlich als sinnvoll und zumutbar (AB 90.1/9-10 Ziff. 4.10, 90.4/17-18 Ziff. 6.2.1). In diesem Zusammenhang ist die Beschwerdeführerin auf die ihr obliegende Schadenminderungs- pflicht sowie die Pflicht von rentenbeziehenden Personen, an zumutbaren Eingliederungsmassnahmen aktiv teilzunehmen, hinzuweisen (vgl. BGE 145 V 2 E. 4.3.1 S. 12 und E. 4.3.3.3 S. 14).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