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564 vom 14. Dezember 2020</w:t>
      </w:r>
    </w:p>
    <w:p>
      <w:r>
        <w:t>BE Verwaltungsgericht, 2020-12-14, DE</w:t>
      </w:r>
    </w:p>
    <w:p>
      <w:r>
        <w:rPr>
          <w:b/>
        </w:rPr>
        <w:t xml:space="preserve">Quelle: </w:t>
      </w:r>
      <w:r>
        <w:t>https://mcp.opencaselaw.ch/entscheid/be_verwaltungsgericht_200_2020_564</w:t>
      </w:r>
    </w:p>
    <w:p>
      <w:r>
        <w:t>FR: BE_VERWALTUNGSGERICHT 200 2020 564 du 14 décembre 2020</w:t>
      </w:r>
    </w:p>
    <w:p>
      <w:r>
        <w:t>IT: BE_VERWALTUNGSGERICHT 200 2020 564 del 14 dicembre 2020</w:t>
      </w:r>
    </w:p>
    <w:p>
      <w:pPr>
        <w:pStyle w:val="Heading2"/>
      </w:pPr>
      <w:r>
        <w:t>Regeste</w:t>
      </w:r>
    </w:p>
    <w:p>
      <w:r>
        <w:t>Verfügung vom 12.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Juni 2020 (AB 144). Streitig und zu prüfen ist der Rentenanspruch des Beschwerdefüh- 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w:t>
      </w:r>
    </w:p>
    <w:p>
      <w:r>
        <w:t>Urteil des Verwaltungsgerichts des Kantons Bern vom 14. Dez. 2020, IV/20/564, Seite 5 Die Sachverständigen sollen die Diagnose so begründen, dass die Rechts- anwender nachvollziehen können, ob die klassifikatorischen Vorgaben tatsächlich eingehalten sind (BGE 143 V 124 E. 2.2.2 S. 127, 141 V 281 E. 2.1.1 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14. Dez. 2020, IV/20/564, Seite 6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Unerheblich unter revisi- onsrechtlichem Gesichtswinkel ist nach ständiger Praxis die unterschiedli- che Beurteilung eines im Wesentlichen gleich gebliebenen Sachverhaltes (BGE 144 I 103 E. 2.1 S. 105, 141 V 9 E. 2.3 S. 11; SVR 2018 UV Nr. 22 S. 79 E. 2.2.1).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w:t>
      </w:r>
    </w:p>
    <w:p>
      <w:r>
        <w:t>Urteil des Verwaltungsgerichts des Kantons Bern vom 14. Dez. 2020, IV/20/564, Seite 7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Nachfolgend ist zu prüfen, ob zwischen der Verfügung vom 20. Mai 2015 (AB 107) – anlässlich welcher die letzte materielle Überprüfung des Rentenanspruchs stattfand (vgl. E. 2.5.3 hiervor) – und der hier angefoch- tenen Verfügung vom 12. Juni 2020 (AB 144) eine wesentliche Änderung in den tatsächlichen Verhältnissen eingetreten ist, die geeignet ist, den Invali- ditätsgrad und damit den Rentenanspruch zu beeinflussen. 3.1 Die Verfügung vom 20. Mai 2015 (AB 107) basierte in medizinischer Hinsicht im Wesentlichen auf der interdisziplinären MEDAS-Begutachtung vom 23. September 2014 (AB 96.1), bei welcher der Beschwerdeführer allgemeininternistisch, psychiatrisch, rheumatologisch, gastroenterologisch und infektiologisch untersucht wurde. Unter Berücksichtigung sämtlicher Fachgebiete diagnostizierten die Gutachter das Folgende (S. 22 f. Ziff. 5): Diagnosen mit Einfluss auf die Arbeitsfähigkeit: - Morbus Crohn, ED 1985 (ICD-10 K50.0) - Chronische Diarrhoe (ICD-10 K52.9) - Chronisch rezidivierendes Lumbalsyndrom (ICD-10 M54.5) - Hypermobilität (ICD-10 M35.7) - Beginnende Coxarthrose rechts (ICD-10 M16.9) Diagnosen ohne Einfluss auf die Arbeitsfähigkeit: - Perfektionistische, selbstunsichere Persönlichkeitszüge (ICD-10 Z73.1) - Rezidivierender Herpes simplex labialis (ICD-10 B00.1) - Multidermatomaler Herpes zoster C2/C3 links (ICD-10 B02.9) - Osteopenie (DEXA 11/04; ICD-10 M81.99) Nach einer Ausbildung als … sei der Explorand bis 2008 stets in … be- schäftigt gewesen. Diese körperlich leichten Arbeiten seien als die an- gestammte Tätigkeit anzusehen. Aus gastroenterologischer Sicht beein- flussten der Morbus Crohn und die chronische Diarrhoe die Arbeits- fähigkeit. Der Explorand solle keine schweren Lasten heben. In einer körperlich leichten, wechselbelastenden Tätigkeit bestehe eine Arbeits-</w:t>
      </w:r>
    </w:p>
    <w:p>
      <w:r>
        <w:t>Urteil des Verwaltungsgerichts des Kantons Bern vom 14. Dez. 2020, IV/20/564, Seite 8 resp. Leistungsfähigkeit von 50%, wobei Voraussetzung sei, dass der Explorand die Arbeit jederzeit unterbrechen und eine Toilette aufsuchen könne. Aus infektiologischer Sicht bestehe zum jetzigen Zeitpunkt keine Arbeitsunfähigkeit, der Explorand sei jedoch unter der weiterzuführen- den immunsuppressiven Therapie weiterhin stark infektanfällig. Aus rheumatologischer Sicht sei bei Status nach Spondylodese-Operation L5/S1 und einer allgemeinen Hypermobilität bei asthenischem Körper- bau die Arbeitsfähigkeit für körperlich mittelschwere und schwere Tätig- keiten aufgehoben. Für körperlich leichte, wechselbelastende Arbeiten, ohne länger dauernder Einnahme von wirbelsäulenbelastenden Zwangshaltungen, ohne ausschliessliche Geh- und Stehbelastung, ohne Arbeiten auf unebenem Grund und ohne regelmässige Tätigkeiten in kniender oder hockender Haltung liege hingegen eine volle Arbeitsfähig- keit vor. Aus psychiatrischer Sicht bestehe keine Arbeitsunfähigkeit. Ausser den perfektionistischen und selbstunsicheren Persönlichkeitsan- teilen könne keine weitere psychiatrische Diagnose gestellt werden. Auch aus allgemeininternistischer Sicht sei keine weitere Diagnose zu nennen. Insgesamt könne aus polydisziplinärer Sicht eine Arbeits- resp. Leistungsfähigkeit von 50% in der angestammten und in jeder anderen körperlich leichten, wechselbelastenden Tätigkeit festgestellt werden. Für körperlich mittelschwer bis schwer belastende Tätigkeiten liege eine andauernde Arbeitsunfähigkeit vor (S. 23 f. Ziff. 6.2). 3.2 Zum Verlauf des Gesundheitszustands bis zum Erlass der ange- fochtenen Verfügung vom 12. Juni 2020 (AB 144) ist den Akten im Wesent- lichen das Folgende zu entnehmen: 3.2.1 Dr. med. F.________, Facharzt für Allgemeine Innere Medizin und für Gastroenterologie, diagnostizierte im Verlaufsbericht vom 29. April 2019 (AB 114) mit Auswirkung auf die Arbeitsfähigkeit einen Morbus Crohn und eine Zwangserkrankung. Ohne Auswirkung auf die Arbeitsfähigkeit führte er ein Hämorrhoidalleiden, rezidivierende Fissuren und eine Analstriktur sowie rezidivierende ISG-Arthritiden beidseits auf (S. 2 Ziff. 2.5 f.). Seit dem 13. März 2014 sei der Patient zu 100% arbeitsunfähig (S. 1 Ziff. 1.3). Mindestens zwei Mal pro Woche träten heftige abdominale Krämpfe auf, welche den Patienten an das Bett fesselten. Diese Krämpfe dauerten eini-</w:t>
      </w:r>
    </w:p>
    <w:p>
      <w:r>
        <w:t>Urteil des Verwaltungsgerichts des Kantons Bern vom 14. Dez. 2020, IV/20/564, Seite 9 ge Stunden oder auch über einen Tag. Der Patient habe jeweils Nausea, müsse aber nicht erbrechen und das Abdomen sei stark balloniert. Der Stuhlgang wechsle zwischen Diarrhoe und Obstipation. Im Falle von Diarr- hoe bestehe ein imperativer Stuhldrang, teilweise mit Inkontinenz (S. 1 Ziff. 2.2). Das im Jahr 2015 gestoppte Remicade habe drei Jahre später wegen eines Rezidivs wieder eingesetzt werden müssen. Unter dem Remicade sei die Entzündung jeweils unter Kontrolle. Aufgrund von Verwachsungen beständen aber rezidivierende Subileus-Zustände, die nicht therapiert wer- den könnten (S. 1 Ziff. 2). Erst in den letzten 1 - 2 Jahren habe er, Dr. med. F.________, realisiert, dass der Patient an einer schweren Zwangsstörung leide. Diese Störung verunmögliche ihm ein effizientes Arbeiten. Sämtliche Vorgänge müsse er x-mal kontrollieren. Diesbezüglich könne der behan- delnde Psychiater mehr Auskunft geben. 3.2.2 Seit 1993 ist der Beschwerdeführer in psychiatrischer Behandlung und seit dem 21. August 2015 wird er zweiwöchentlich durch Dr. med. G.________, Facharzt für Psychiatrie und Psychotherapie, betreut (vgl. Bericht vom 21. Mai 2019, AB 117 S. 2 Ziff. 1.1 f. und 2.1). Als Diagnose mit Einfluss auf die Arbeitsfähigkeit stellte Dr. med. G.________ eine Zwangsstörung mit Zwangsgedanken und Zwangshandlungen (ICD-10 F42.2) fest und erläuterte, der Patient habe Zwangsgedanken (jemand stirbt) und Kontrollzwänge (Zwangshandlungen auf zahlreiche Bereiche ausgedehnt: u.a. Licht löschen, Handbremse bei Auto, Türen abschliessen, Ofen putzen, Rasur u.v.m., S. 3 Ziff. 2.4 f.). Bei Behandlungsbeginn durch den Referenten habe eine ausgeprägte Zwangssymptomatik vorgelegen; im Verlauf habe eine Stabilisierung und ein leichter Rückgang der Zwangs- symptomatik erreicht werden können (S. 2 Ziff. 2.1). Der Patient sei schon allein aufgrund seiner Zwangsstörung zu jeder Zeit zu 100% arbeitsunfähig gewesen (S. 2 Ziff. 1.3). 3.2.3 Am 19. Juli 2019 (AB 122 S. 3) führte der RAD-Arzt Dr. med. H.________, Facharzt für Psychosomatik und Psychotherapie, aus, in der psychiatrischen Begutachtung im Jahre 2014 seien zwanghaft-perfektio- nistische und selbstunsichere Persönlichkeitszüge im Rahmen einer Per- sönlichkeitsakzentuierung festgestellt worden. Es sei betont worden, dass – trotz der zwanghaften Tendenzen – der Versicherte über Jahre in der</w:t>
      </w:r>
    </w:p>
    <w:p>
      <w:r>
        <w:t>Urteil des Verwaltungsgerichts des Kantons Bern vom 14. Dez. 2020, IV/20/564, Seite 10 Lage gewesen sei, seine Tätigkeit auszuüben. Demgegenüber führe der behandelnde Psychiater aus, seit jeher habe eine ausgeprägte Zwangs- symptomatik bestanden. Es seien zwar Hinweise auf Kontrollzwänge und Zwangsgedanken dargestellt worden, eine differenzialdiagnostische Dis- kussion hinsichtlich des Vorliegens einer Zwangsstörung fände sich jedoch nicht. Insbesondere diskutiere der ambulante Behandler nicht die Abgren- zung zum möglichen Vorliegen einer zwanghaft-perfektionistischen Persön- lichkeitsakzentuierung. Es werde auch nicht deutlich, in welchem Ausmass die Zwangssymptomatik zeitlich vorliege (z.B. wie viel Zeit der Versicherte brauche, um die Wohnung zu verlassen), wie der Patient therapiert werde und wie dessen Tagesablauf aussehe. Das Vorliegen einer Zwangsstörung nach ICD-10 F42.2 könne daher nicht nachvollzogen werden. Dr. med. G.________ sei aufzufordern, bezüglich dieser Diskrepanz Stellung zu nehmen und eine differenzierte Verlaufsdarstellung der Zwangssymptoma- tik seit 2015 darzulegen (S. 3 f.). 3.2.4 Die RAD-Ärztin Dr. med. I.________, Fachärztin für Urologie und Chirurgie, teilte am 22. Juli 2019 (AB 123 S. 4 ff.) mit, unter Würdigung der Unterlagen sei rein somatisch betrachtet von einer Verschlechterung des Gesundheitszustandes auszugehen. Dies erkläre sich durch den langjähri- gen komplikationsbehafteten Verlauf. Bereits seit frühem Erwachsenenalter bestehe eine Dünndarmaffektion und Steroidpflichtigkeit, was jeweils auf eine schlechte Prognose hindeute. Zudem habe der Morbus Crohn den gesamten GI-Trakt von der Mundhöhle bis zum After befallen, mit rezidivie- renden Engen. Aufgrund des schweren Verlaufs und Nichtansprechens müsse immer wieder medikamentös umgestellt werden. Neben den extrain- testinalen Manifestationen des Morbus Crohn mit ISG-Ankylosierung, the- rapierefraktärer Gallensäurediarrhoe, sekundärem Laktasemangel, Osteo- penie und rezidivierender Eisenmangelanämie ständen Subileus-Zustände im Vordergrund, mit Übelkeit und Bettlägrigkeit wegen der starken Bauch- krämpfe von bis zu 24h Dauer. Nicht weniger relevant seien die gestörte Nahrungszufuhr bei chronischem Kurzdarmsyndrom, anhaltender Substitu- tionspflichtigkeit bestimmter Mikronährstoffe und die ausgeprägte Stuhlun- regelmässigkeit. Das Zusammentreffen all dieser Faktoren bedinge eine Verschlechterung des Gesundheitszustandes. Selbst bei 50%iger Arbeits- fähigkeit für eine ausschliesslich leichte, überwiegend sitzende körperliche</w:t>
      </w:r>
    </w:p>
    <w:p>
      <w:r>
        <w:t>Urteil des Verwaltungsgerichts des Kantons Bern vom 14. Dez. 2020, IV/20/564, Seite 11 Tätigkeit an fünf Tagen die Woche müsse von einer 30%igen Leistungs- minderung aufgrund krankheitsbedingter Absenzen, Schmerzzuständen und Stuhlgangproblemen ausgegangen werden, dies ab dem letzten Ent- zündungsschub seit Mai 2018 (S. 6). 3.2.5 Mit Verlaufsbericht vom 4. November 2019 (AB 126) bestätigte Dr. med. G.________ seine gestellte Diagnose. Vorliegend handle es sich eindeutig nicht um eine Persönlichkeitsstörung. Der Patient distanziere sich klar von seinen Zwangshandlungen und den Inhalten seines Zwangsgrü- belns. Er erlebe diese eindeutig als ich-dyston. Die Zwangshandlungen beständen seit Kindheit durchgehend und in jedem Lebensbereich. Der Patient habe sich, wie es bei dieser Diagnose typisch sei, immer schon wegen seiner Zwänge geschämt und diese daher gegenüber dem Gutach- ter und teilweise auch gegenüber dem Vorbehandler nicht direkt erwähnt (S. 2 Ziff. 1 ff.). Durch die psychiatrisch-psychotherapeutische Behandlung verzeichne der Patient deutliche Fortschritte, bestehend aus einem deutlich verbesserten (bewussten) Zugang zu seinen Emotionen mit gesteigerten Fähigkeiten, sich in Situationen mit erhöhter Anspannung oder Panik selber zu beruhigen und mehr Durchsetzungsvermögen. Die Zwangssymptomatik habe dadurch noch nicht nachhaltig bzw. stabil reduziert werden können. Betreffend Zwang gebe es, im Unterschied zu vor der Therapie, als die Symptomatik wenig Schwankungen aufgewiesen habe, inzwischen aller- dings immer wieder Stunden und Tage, an welchen die Zwangshandlungen deutlich reduziert seien bzw. es dem Patienten gelinge, diese bewusst zu unterlassen (S. 3 Ziff. 7). Gegenwärtig bestehe eine 100%ige Arbeitsun- fähigkeit (S. 4 Ziff. 11). 3.2.6 Im psychiatrischen Gutachten vom 19. März 2020 (AB 140.1) dia- gnostizierte PD Dr. med. E.________ mit Auswirkung auf die Arbeitsfähig- keit eine Zwangsstörung mit vorwiegenden Zwangshandlungen (ICD-10 F42.1, S. 21). Diverse Tätigkeiten des alltäglichen Lebens seien von auf- wändigen Kontrollzwängen mit massivem Zeitaufwand begleitet. Die Zwän- ge zeigten hierbei alle typischen Charakteristika einer Zwangsstörung im Sinne der Forschungskriterien des ICD-10. So begreife der Explorand die Zwangsgedanken und auch die Zwangshandlungen als eigene Handlun- gen, welche er wiederholt ausführen müsse. Dies werde von ihm als sehr</w:t>
      </w:r>
    </w:p>
    <w:p>
      <w:r>
        <w:t>Urteil des Verwaltungsgerichts des Kantons Bern vom 14. Dez. 2020, IV/20/564, Seite 12 unangenehm und belastend empfunden. Zudem sehe er seine Kontrollen auch als übertrieben und zum Teil als unsinnig an. Eine Unterlassung sei aufgrund der dann auftretenden massiven inneren Anspannung und Angst jedoch nicht möglich. Insgesamt zeige sich eine alle Kriterien typischerwei- se erfüllende Zwangserkrankung mit Beginn zwischen 1990 und 1995 und der hierfür typischen Ausweitung der Zwänge auf immer mehr Lebensbe- reiche (S. 20 f. Abschnitt: Zwang). Im Rahmen der vorliegenden psychiatri- schen Begutachtung könnten nur die durch die psychiatrische Erkrankung der Zwangsstörung hervorgerufenen krankheitsbedingten Funktionsein- schränkungen und die hierdurch bedingte Arbeitsunfähigkeit beurteilt wer- den. Zusätzlich bestehe ein Morbus Crohn mit diversen krankheitsbeding- ten Funktionseinschränkungen, welche vom psychiatrischen Gutachter nicht in die Beurteilung der Arbeitsfähigkeit mit einbezogen werden könn- ten. Aus gutachterlicher Sicht müsse davon ausgegangen werden, dass zusätzlich zu den Einschränkungen durch den Morbus Crohn die Leis- tungsfähigkeit im zuletzt angestammten Beruf im …Bereich mindestens um 50% eingeschränkt sei, wogegen die Zwangserkrankung alleine keine we- sentlichen Einflüsse auf die zeitliche Belastungsfähigkeit darstelle. Die Ein- schränkung der Leistungsfähigkeit begründe sich hierbei auf den diversen Kontrollzwängen mit konsekutiver erheblicher Verlangsamung der Arbeits- geschwindigkeit gegenüber einer gesunden Vergleichsperson. Psychia- trisch bestehe somit für die zuletzt innegehabte Tätigkeit eine 50%ige Ar- beitsunfähigkeit nur begründet auf die Zwangserkrankung. Die von der so- matischen Seite vorhandene Restarbeitsfähigkeit müsse aus psychiatrisch- gutachterlicher Sicht auf der Grundlage der Zwangserkrankung nochmals halbiert werden (S. 26 f. Ziff. 8.1). Betreffend Arbeitsfähigkeit in einer opti- mal angepassten Tätigkeit legte PD Dr. med. E.________ dar, dass dabei von einer 25%igen Leistungsminderung ausgegangen werden müsse, wo- bei noch die krankheitsbedingten Funktionseinschränkungen durch den Morbus Crohn und eventuell durch das Rückenleiden hinzukämen. Eine an die Erkrankung optimal angepasste Tätigkeit müsse folgende Charakteristi- ka aufweisen: Der Explorand solle keinerlei eigenständige Arbeit zu ver- antworten haben, sondern unter ständiger Kontrolle sein. Auch der Arbeits- inhalt solle keine eigene Verantwortung beinhalten, welche entsprechende Zwangskontrollen hervorrufen könnte. Die Arbeit solle möglichst praktischer Art mit vorgegebenen Arbeitsabläufen sein, die von aussen einer ständigen</w:t>
      </w:r>
    </w:p>
    <w:p>
      <w:r>
        <w:t>Urteil des Verwaltungsgerichts des Kantons Bern vom 14. Dez. 2020, IV/20/564, Seite 13 Kontrolle unterlägen. Weiter müsse eine wohlwollende und eventuell Zwangselemente nicht kritisierende Arbeitsatmosphäre herrschen (S. 27 Ziff. 8.2). Zum Verlauf des Gesundheitszustands erläuterte PD Dr. med. E.________, der Explorand habe bei der psychiatrischen Begutachtung im Jahr 2014 seine Zwangskrankheit verheimlicht. Ein solches Verhalten sei aus psychiatrischer Sicht typisch für eine schwere Zwangserkrankung, da diese den Betroffenen massiv peinlich sei. Somit stelle die psychiatrische Begutachtung aus dem Jahre 2014 keine vollumfängliche Darstellung des damaligen psychiatrischen Gesundheitszustandes dar und eine genaue Rekonstruktion sei aufgrund fehlender detaillierter Informationen nicht mög- lich. Aus heutiger gutachterlicher Sicht erscheine es jedoch überwiegend wahrscheinlich, dass der damals tatsächliche psychiatrische Gesundheits- zustand bereits eine erhebliche Einschränkung durch die Zwangserkran- kung mit Einfluss auf die Arbeitsfähigkeit gezeigt habe. Eine eigentliche Rekonstruktion des psychiatrischen Gesundheitszustandes sei erst ab der Diagnosestellung und damit ab Offenlegung der Zwangserkrankung im Rahmen der aktuell bestehenden psychiatrischen Therapie möglich. Im Verhältnis zum psychiatrischen Gesundheitszustand bei der aktuellen Be- gutachtung erscheine aufgrund der Berichte von Dr. med. G.________ die Zwangserkrankung vor dem Beginn der Behandlung bei ihm noch stärker ausgeprägt gewesen zu sein. Die inzwischen etablierte, regelmässig statt- findende, kombinierte medikamentöse und psychotherapeutische Therapie zeige bereits eine leichte Minderung der Zwangserkrankung. Insofern kön- ne aus gutachterlicher Sicht davon ausgegangen werden, dass der Ein- schränkungsgrad durch die Zwangserkrankung zum heutigen Begutach- tungszeitpunkt entsprechend der leichten Besserung leicht geringer sei als am Beginn der Therapie bei Dr. med. G.________. Mit weit überwiegender Wahrscheinlichkeit könne davon ausgegangen werden, dass die im aktuel- len Gutachten hergeleitete Arbeitsunfähigkeit bereits mindestens seit 2015 Bestand habe und eventuell damals sogar leicht höher gewesen sei (S. 29 f. Ziff. 8.4).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14. Dez. 2020, IV/20/564, Seite 14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Der Bericht der RAD-Ärztin Dr. med. I.________ vom 22. Juli 2019 (AB 123 S. 4 ff.) und das psychiatrische Gutachten von PD Dr. med. E.________ vom 19. März 2020 (AB 140.1) erfüllen die von der höchstrich- terlichen Rechtsprechung an den Beweiswert eines medizinischen Berichts resp. Gutachtens gestellten Anforderungen (vgl. E. 3.3 hiervor), weshalb ihnen volle Beweiskraft zukommt. Die RAD-Ärztin und der Gutachter haben sich in der ärztlichen Beurteilung sorgfältig mit den gesundheitlichen Ein- schränkungen des Beschwerdeführers auseinandergesetzt und ihre Fest- stellungen in Kenntnis der Vorakten getroffen. Die Ausführungen in der Beurteilung der medizinischen Zusammenhänge sind einleuchtend und die gezogenen Schlussfolgerungen zum Gesundheitszustand nachvollziehbar begründet. PD Dr. med. E.________ stützte sich zudem bei seinen Ein- schätzungen auf die persönliche Untersuchung vom 9. März 2020 und dis- kutierte Diskrepanzen zu anderen Arztberichten. Auf den RAD-Arztbericht vom 22. Juli 2019 (AB 123 S. 4 ff.) und das psychiatrische Gutachten vom 19. März 2020 (AB 140.1) ist somit grundsätzlich (vgl. ergänzend E. 3.4.3 hiernach) abzustellen.</w:t>
      </w:r>
    </w:p>
    <w:p>
      <w:r>
        <w:t>Urteil des Verwaltungsgerichts des Kantons Bern vom 14. Dez. 2020, IV/20/564, Seite 15 3.4.1 Aus den Akten folgt, dass sich der Gesundheitszustand des Be- schwerdeführers im massgebenden Zeitraum (vgl. E. 3 hiervor) wesentlich verändert hat: Aus somatischer Sicht stellte Dr. med. I.________ mit Bericht vom 22. Juli 2019 (AB 123 S. 6) ausdrücklich eine Verschlechterung des Gesundheits- zustandes fest und begründete dies schlüssig mit dem langjährigen kompli- kationsbehafteten Verlauf der Morbus Crohn-Erkrankung. Nichts Anderes ist dem Bericht von Dr. med. F.________ vom 29. April 2019 (AB 114 S. 1 Ziff. 2) zu entnehmen. Weiter führte Dr. med. I.________ nachvollziehbar und differenziert aus, dass aufgrund krankheitsbedingter Absenzen, Schmerzzuständen und Stuhlgangproblemen seit dem letzten Entzün- dungsschub im Mai 2018 zusätzlich zu der im MEDAS-Gutachten vom 23. September 2014 (AB 96.1 S. 25 Ziff. 6.8) attestierten Arbeits- und Leis- tungsfähigkeit von 50% für die angestammte und jede andere körperlich leichte, wechselbelastende Tätigkeit von einer 30%igen Leistungsminde- rung auszugehen ist. Damit ist aus somatischer Sicht ein medizinischer Revisionsgrund ausgewiesen. Entgegen der Auffassung der Beschwerdegegnerin (vgl. AB 144 S. 2; Be- schwerdeantwort S. 2 f. Ziff. 5) liegt ein Revisionsgrund auch aus psychia- trischer Sicht vor. Im Gutachten vom 19. März 2020 (AB 140.1 S. 29 f. Ziff. 8.4) hielt PD Dr. med. E.________ stringent fest, die psychiatrische Begut- achtung aus dem Jahre 2014 basiere nicht auf einer vollumfänglichen Dar- stellung des damaligen psychiatrischen Gesundheitszustands, da der Ex- plorand seine Zwangskrankheit bei der Begutachtung verheimlicht und auch mit dem damals behandelnden Psychiater nicht darüber gesprochen habe. Eine genaue Rekonstruktion des tatsächlichen Gesundheitszustands zum Zeitpunkt der Verfügung aus dem Jahre 2015 (AB 107) sei mangels detaillierter Informationen nicht möglich. Erst ab der Diagnosestellung resp. ab der Offenlegung der Zwangserkrankung im Rahmen der aktuell beste- henden psychiatrischen Therapie könne der psychiatrische Gesundheits- zustand rekonstruiert werden. Im Verhältnis zum psychiatrischen Gesund- heitszustand bei der aktuellen Begutachtung erscheine die Zwangserkran- kung vor dem Beginn der Behandlung bei Dr. med. G.________ noch stär- ker ausgeprägt gewesen zu sein. Die inzwischen etablierte, regelmässig</w:t>
      </w:r>
    </w:p>
    <w:p>
      <w:r>
        <w:t>Urteil des Verwaltungsgerichts des Kantons Bern vom 14. Dez. 2020, IV/20/564, Seite 16 stattfindende, kombinierte medikamentöse und psychotherapeutische The- rapie zeige bereits eine leichte Minderung der Zwangserkrankung. Diese gutachterlichen Ausführungen korrelieren mit den Angaben des behan- delnden Psychiaters Dr. med. G.________ in den Berichten vom 21. Mai 2019 (AB 117 S. 2 Ziff. 2.1) sowie vom 4. November 2019 (AB 126 S. 3 Ziff. 7) und überzeugen. Da der Behandlungsbeginn bei Dr. med. G.________ am 21. August 2015 (AB 117 S. 2 Ziff. 1.1) und damit nur kur- ze Zeit nach der die Dreiviertelsrente bestätigenden Verfügung vom 20. Mai 2015 (AB 107) erfolgte, ist gestützt auf die nachvollziehbaren An- gaben des psychiatrischen Gutachters PD Dr. med. E.________ und des behandelnden Psychiaters Dr. med. G.________ mit überwiegender Wahr- scheinlichkeit erstellt, dass im damaligen Verfügungszeitpunkt die Zwangs- erkrankung stärker ausgeprägt war und grössere Einschränkungen zur Folge hatte als bei der psychiatrischen Begutachtung im März 2020. Damit ist eine für den Rentenanspruch potentiell relevante Veränderung des Ge- sundheitszustands auch aus psychiatrischer Sicht gegeben. Der Renten- anspruch ist daher in tatsächlicher und rechtlicher Hinsicht allseitig frei zu prüfen (vgl. E. 2.5.2 hiervor). Weiterungen unter dem Aspekt der Wieder- erwägung bzw. der Revision, wie in der angefochtenen Verfügung vom 12. Juni 2020 dargelegt (vgl. AB 144 S. 2), erübrigen sich damit. 3.4.2 In somatischer Hinsicht ist gestützt auf die schlüssige Einschätzung der RAD-Ärztin Dr. med. I.________ aufgrund der langjährigen komplikati- onsbehafteten Morbus Crohn-Erkrankung bei einer ausschliesslich leichten, überwiegend sitzenden körperlichen Tätigkeit von einer 50%igen Arbeitsun- fähigkeit mit zusätzlicher Leistungsminderung in der Höhe von 30% auszu- gehen (AB 123 S. 6 und 8). 3.4.3 Aus psychiatrischer Sicht legte PD Dr. med. E.________ in seinem Gutachten vom 19. März 2020 unter Beizug der klassifikatorischen Vorga- ben der ICD-10 (BGE 141 V 281 E. 2.1 S. 285 f.) ausführlich und differen- ziert dar, dass der Beschwerdeführer an einer Zwangsstörung mit vorwie- genden Zwangshandlungen (ICD-10 F42.1) leidet (AB 140.1 S. 18 ff. Ziff. 6). Diese Beurteilung ist nachvollziehbar und in sich schlüssig. Zudem fin- det sie Rückhalt in den Einschätzungen des behandelnden Psychiaters Dr.</w:t>
      </w:r>
    </w:p>
    <w:p>
      <w:r>
        <w:t>Urteil des Verwaltungsgerichts des Kantons Bern vom 14. Dez. 2020, IV/20/564, Seite 17 med. G.________ vom 21. Mai 2019 (AB 117 S. 3 Ziff. 2.5) und vom 4. November 2019 (AB 126 S. 2 Ziff. 3). Darauf ist abzustellen. Weiter ist festzuhalten, dass nach der Rechtsprechung aus Gründen der Verhältnismässigkeit von einem strukturierten Beweisverfahren (vgl. E. 2.2 hiervor) abgesehen werden kann,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(Urteil des Bundesgerichts [BGer] vom 12. März 2019, 9C_721/2018, E. 3.2; BGE 143 V 418 E. 7.1 S. 428 f., 139 V 547 E. 7.1.4 S. 562). Im hier zu beurteilenden Fall liegen betreffend die Diagnose der Zwangsstörung übereinstimmende fachärztliche Einschätzungen des Gutachters PD Dr. med. E.________ und des behandelnden Psychiaters Dr. med. G.________ vor und es bestehen keine Hinweise auf Inkonsistenzen, Aggravation oder Simulation (AB 140.1 S. 24 Ziff. 7.3). Damit ist vorliegend die Durchführung eines strukturierten Beweisverfahrens entbehrlich. Aus rein psychiatrischer Sicht hat PD Dr. med. E.________ aufgrund der Zwangserkrankung für die zuletzt innegehabte Tätigkeit nachvollziehbar eine 50%ige Arbeitsunfähigkeit attestiert (AB 140.1 S. 27 Ziff. 8.1) und ging bei einer optimal angepassten Tätigkeit von einer 25%igen Leistungsminderung aus (AB 140.1 S. 27 Ziff. 8.2). Diese Beurteilung vermag isoliert betrachtet zu überzeugen und ist schlüssig, zumal PD Dr. med. E.________ den erheblich erhöhten Zeitbedarf im Zusammenhang</w:t>
      </w:r>
    </w:p>
    <w:p>
      <w:r>
        <w:t>Urteil des Verwaltungsgerichts des Kantons Bern vom 14. Dez. 2020, IV/20/564, Seite 18 mit den Zwangskontrollen berücksichtigte und sich bei seiner Beurteilung auch auf die Angaben zur früheren Berufstätigkeit unter bereits bestehen- der Zwangserkrankung stützte (AB 140.1 S. 22 Ziff. 7.1 und S. 27 Ziff. 8.1). Soweit PD Dr. med. E.________ im Rahmen einer bidisziplinären Gesamtbeurteilung angab, die 50%ige Leistungseinschränkung durch die Zwangserkrankung bestehe zusätzlich zur somatischen Einschränkung der Arbeitsfähigkeit durch den Morbus Crohn resp. die von der somatischen Seite vorhandene Restarbeitsfähigkeit müsse aus psychiatrisch- gutachterlicher Sicht auf der Grundlage der Zwangserkrankung nochmals halbiert werden (50%ige Leistungseinschränkung, AB 140.1 S. 27 Ziff. 8.1), überzeugen seine nicht weiter begründeten Ausführungen indessen nicht, sind doch die unter verschiedenen medizinischen Titeln ausgewiesenen Teilarbeitsunfähigkeiten in der Regel nicht einfach zu addieren, da der Um- fang der grössten Teileinschränkung auch die weiteren Entlastungserfor- dernisse abdeckt (vgl. Urteile des BGer vom 8. Mai 2018, 8C_793/2017, E. 5.3, und vom 29. Dezember 2016, 8C_660/2016, E. 5.3.1 mit Hinwei- sen). PD Dr. med. E.________ nahm bei seiner Beurteilung keinerlei Bezug auf das Zusammenwirken der Arbeitsunfähigkeit aus somatischer und psychiatrischer Sicht. Dr. med. I.________ führte in der Stellungnahme vom 22. Juli 2019 (AB 123 S. 8) nachvollziehbar aus, dass zusätzlich zur 50%igen Arbeitsunfähigkeit aufgrund der komplexen Grundsituation eine 30%ige Leistungsminderung vorliegt. Ob die von PD Dr. med. E.________ bezifferte Leistungseinschränkung in der RAD-ärztlich festgestellten, soma- tisch begründeten Einschränkung von 30% enthalten ist oder ob diese zu- sätzlich anfällt, bleibt demnach unklar. Hinzu kommt, dass PD Dr. med. E.________ im Gutachten mehrmals ausdrücklich darauf hingewiesen hat, dass er im Rahmen der psychiatrischen Begutachtung nur zu den durch die psychiatrische Erkrankung der Zwangsstörung hervorgerufenen krankheitsbedingten Funktionseinschränkungen und zur hierdurch bedingten Arbeitsunfähigkeit Stellung nehmen könne und die Funktionseinschränkungen durch den Morbus Crohn bei der psychiatrischen Beurteilung der Arbeitsfähigkeit nicht miteinbezogen worden seien (AB 140.1 S. 24 Ziff. 7.4 und 26 f. Ziff. 8.1 f.). Folglich kann gestützt auf die gutachterlichen Angaben nicht abschliessend beurteilt werden, wie sich die aus psychiatrischer Sicht attestierte Arbeitsunfähigkeit</w:t>
      </w:r>
    </w:p>
    <w:p>
      <w:r>
        <w:t>Urteil des Verwaltungsgerichts des Kantons Bern vom 14. Dez. 2020, IV/20/564, Seite 19 zur somatisch attestierten Arbeitsunfähigkeit verhält. Diesbezüglich erweist sich der Sachverhalt als klärungs- bzw. ergänzungsbedürftig. 3.4.4 Für eine abschliessende Beurteilung des medizinischen Sachverhalts kann auch nicht unbesehen auf die Einschätzungen des behandelnden Psychiaters Dr. med. G.________ vom 21. Mai 2019 (AB 117) und vom 4. November 2019 (AB 126 S. 2) abgestellt werden. Soweit dieser generell eine 100%ige Arbeitsunfähigkeit attestiert, überzeugt diese Einschätzung nicht und findet auch in den übrigen psychiatrischen Berichten keinen Rückhalt (AB 122 S. 3 f., 128 S. 4 f., 140.1 S. 27 Ziff. 8.1). So war der Beschwerdeführer in der Vergangenheit, mithin vor der Behandlung durch Dr. med. G.________, trotz der Zwangserkrankung durchaus in der Lage, eine Arbeitsleistung – zuletzt von 2002 bis 2007 in einem Pensum von 50% – zu erbringen und gab seine Erwerbstätigkeit aufgrund einer Verschlechterung der Morbus Crohn-Erkrankung und nicht aus psychischen Gründen auf (vgl. AB 140.1 S. 22 Ziff. 7.1). Zudem hat – wie auch den Berichten von Dr. med. G.________ zu entnehmen ist (AB 117 S. 2 Ziff. 2.1, 126 S. 3 Ziff. 7) – die inzwischen etablierte, regelmässig stattfindende, kombinierte medikamentöse und psychotherapeutische The- rapie bereits eine Minderung der Zwangserkrankung gezeigt. Ferner ist darauf hinzuweisen, dass im Streitfall rechtsprechungsgemäss eine direkte Leistungszusprache einzig gestützt auf die Angaben der behandelnden Ärzte kaum je in Frage kommt (vgl. Entscheid des BGer vom 26. Mai 2020, 9C_188/2020 E. 4.3.1 mit Hinweis auf BGE 135 V 465 E. 4.5 S. 470 f.). 4. Nach dem Dargelegten erweist sich der medizinische Sachverhalt im Lichte des Untersuchungsgrundsatzes (Art. 43 ATSG) als unvollständig abgeklärt. In Gutheissung der Beschwerde ist die angefochtene Verfügung vom 12. Juni 2020 (AB 144) aufzuheben und die Sache ist zur Bestimmung eines konkreten bidisziplinären Zumutbarkeitsprofils an die Beschwerde- gegnerin zurückzuweisen. Von Interesse ist dabei insbesondere die Ein- schränkung in einer …, auf welche die Beschwerdegegnerin für den Ein- kommensvergleich abgestellt hat. Eine neue bidisziplinäre Begutachtung ist hierfür nicht nötig, sondern es genügt, wenn der RAD bzw. idealerweise die mit dem vorliegenden Fall bereits befasste RAD-Ärztin Dr. med. I.________</w:t>
      </w:r>
    </w:p>
    <w:p>
      <w:r>
        <w:t>Urteil des Verwaltungsgerichts des Kantons Bern vom 14. Dez. 2020, IV/20/564, Seite 20 und der Gutachter PD Dr. med. E.________ aus somatisch-psychiatrischer Sicht ein solches Zumutbarkeitsprofil definieren. Anschliessend hat die Be- schwerdegegnerin über den streitigen Rentenanspruch neu zu verfügen. Der bisherige Anspruch auf eine Dreiviertelsrente ist zu Recht unbestritten und auch weiterhin ausgewiesen. Damit erübrigt es sich, dem Beschwerde- führer Gelegenheit zur Stellungnahme und zum allfälligen Rückzug der Beschwerde zu geben (vgl. BGE 137 V 314 E. 3.2.4 S. 320).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w:t>
      </w:r>
    </w:p>
    <w:p>
      <w:r>
        <w:t>Urteil des Verwaltungsgerichts des Kantons Bern vom 14. Dez. 2020, IV/20/564, Seite 21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 In der Kostennote vom 15. September 2020 hat lic. iur. C.________ von B.________ einen Aufwand von total Fr. 1'313.-- (10.1 Stunden à Fr. 130.-- ) zuzüglich Auslagen von Fr. 52.50 geltend gemacht, was nicht zu bean- standen ist. Zuzüglich der Mehrwertsteuer von Fr. 105.10 (7.7% von Fr. 1'365.50 [Fr. 1'313.-- + Fr. 52.50]) ergibt dies eine Parteientschädigung von Fr. 1'470.60. Diesen Betrag hat die Beschwerdegegnerin dem Be- schwerdeführer zu ersetzen. Demnach entscheidet das Verwaltungsgericht: 1. In Gutheissung der Beschwerde wird die angefochtene Verfügung der IV-Stelle Bern vom 12. Juni 2020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1'470.60 (inkl. Auslagen und MWSt.), zu ersetzen.</w:t>
      </w:r>
    </w:p>
    <w:p>
      <w:r>
        <w:t>Urteil des Verwaltungsgerichts des Kantons Bern vom 14. Dez. 2020, IV/20/564, Seite 22 4. Zu eröffnen (R): -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14. Dez. 2020, IV/20/564, Seite 4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