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513 vom 4. Februar 2021</w:t>
      </w:r>
    </w:p>
    <w:p>
      <w:r>
        <w:t>BE Verwaltungsgericht, 2021-02-04, DE</w:t>
      </w:r>
    </w:p>
    <w:p>
      <w:r>
        <w:rPr>
          <w:b/>
        </w:rPr>
        <w:t xml:space="preserve">Quelle: </w:t>
      </w:r>
      <w:r>
        <w:t>https://mcp.opencaselaw.ch/entscheid/be_verwaltungsgericht_200_2020_513</w:t>
      </w:r>
    </w:p>
    <w:p>
      <w:r>
        <w:t>FR: BE_VERWALTUNGSGERICHT 200 2020 513 du 4 février 2021</w:t>
      </w:r>
    </w:p>
    <w:p>
      <w:r>
        <w:t>IT: BE_VERWALTUNGSGERICHT 200 2020 513 del 4 febbraio 2021</w:t>
      </w:r>
    </w:p>
    <w:p>
      <w:pPr>
        <w:pStyle w:val="Heading2"/>
      </w:pPr>
      <w:r>
        <w:t>Regeste</w:t>
      </w:r>
    </w:p>
    <w:p>
      <w:r>
        <w:t>Verfügung vom 11.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Juni 2020 (AB 151). Streitig und zu prüfen ist der Rentenanspruch der Beschwerde- 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4. Feb. 2021, IV/20/513, Seite 5 2.2 2.2.1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Es ist dem klaren Willen des Gesetzgebers gemäss Art. 7 Abs. 2 ATSG Rech- nung zu tragen, wonach im Zuge einer objektivierten Betrachtungsweise von der grundsätzlichen „Validität“ der versicherten Person auszugehen ist (BGE 141 V 281 E. 3.7.2 S. 295).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2.2.3 Eine invalidenversicherungsrechtlich erhebliche Gesundheitsbeein- trächtigung liegt nur vor, wenn die Diagnose im Rahmen einer Prüfung auf der ersten Ebene auch unter dem Gesichtspunkt der Ausschlussgründe</w:t>
      </w:r>
    </w:p>
    <w:p>
      <w:r>
        <w:t>Urteil des Verwaltungsgerichts des Kantons Bern vom 4. Feb. 2021, IV/20/513, Seite 6 nach BGE 131 V 49 standhält. Danach liegt regelmässig keine versicherte Gesundheitsschädigung vor, soweit die Leistungseinschränkung auf Ag- gravation oder einer ähnlichen Erscheinung beruht (BGE 141 V 281 E. 2.2.1 S. 287). 2.2.4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w:t>
      </w:r>
    </w:p>
    <w:p>
      <w:r>
        <w:t>Urteil des Verwaltungsgerichts des Kantons Bern vom 4. Feb. 2021, IV/20/513, Seite 7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Im Nachgang zum Urteil vom 20. Juni 2019, IV/2019/62 (AB 113), lässt sich den Akten in medizinischer Hinsicht im Wesentlichen das Fol- gende entnehmen: 3.1.1 Dr. med. F.________, Facharzt für Psychiatrie und Psychotherapie, hielt im Bericht vom 30. Juli 2019 (AB 118 S. 1 ff.) als Diagnose mit Aus- wirkung auf die Arbeitsfähigkeit eine rezidivierende depressive Störung mit gegenwärtig mittelgradiger Episode (ICD-10 F33.1) bei therapieresistentem und chronifizierendem Verlauf, ausgeprägten kognitiven Einschränkungen im Sinne einer depressiven Pseudodemenz (vermehrte Vergesslichkeit, Konzentrations- und Merkfähigkeitsstörungen, Probleme in der Handlungs- planung und -ausführung) sowie einen dringenden Verdacht auf eine gene- ralisierte Angststörung (ICD-10 F41.1) fest (S. 7 Ziff. 2.5). Es bestehe eine hochprozentige Arbeitsunfähigkeit (geschätzt zwischen 80 und 100 %; S. 3 Ziff. 1.3). Es bestünden Funktionseinschränkungen, welche durch die Sym- ptome des depressiven Syndroms (vermehrte Tagesmüdigkeit, Einschrän- kung der allgemeinen Leistungsfähigkeit, ausgeprägte kognitive Einschrän- kungen [vgl. S. 7 Ziff. 2.5], Interessensminderung, Traurigkeit und Freudlo- sigkeit, reduzierter Antrieb und Energielosigkeit und ein erhöhter Erho-</w:t>
      </w:r>
    </w:p>
    <w:p>
      <w:r>
        <w:t>Urteil des Verwaltungsgerichts des Kantons Bern vom 4. Feb. 2021, IV/20/513, Seite 8 lungsbedarf nach geistiger und körperlicher Anstrengung; S. 8 Ziff. 3.4) verursacht seien. 3.1.2 In der neuropsychologisch-psychiatrischen Gesamtbeurteilung vom 22. Januar 2020 (AB 145.2) führten lic. phil. G.________, Fachpsychologe für Neuropsychologie und Psychotherapie FSP, und Dr. med. H.________, Facharzt für Psychiatrie und Psychotherapie, als Diagnosen mit Auswir- kung auf die Arbeitsfähigkeit eine chronifizierte depressive Störung, mittel- gradig bis teilweise schwergradigen Ausmasses (ICD-10 F33.1), akzentu- ierte selbstunsichere, ängstliche, dependente und zwanghafte Persönlich- keitszüge (ICD-10 Z73.1) sowie eine leichte bis mittelschwere neuropsy- chologische Störung mit im Schwerpunkt attentionalen und exekutiven und dazu sekundär verbal-mnestischen Funktionsschwächen im Rahmen der chronifizierten depressiven Störung auf (S. 3 Ziff. 4.2.1). Die Beschwerde- führerin weise sehr labile Persönlichkeitszüge auf, welche sich ungünstig bei der Verarbeitung der gesamten Störung und Situation bemerkbar mach- ten. Es bestehe ein dekompensierter Zustand, der überlagert werde durch die depressive Störung, wodurch die Persönlichkeitszüge stärker in den Vordergrund rückten und die Beschwerdeführerin zu wenig Möglichkeit habe, einen adäquaten Umgang damit zu finden (Ziff. 4.4). Sie sei nicht genügend in der Lage, auf ihre Fähigkeiten und Ressourcen zurückzugrei- fen. Zeitweise gelinge ihr dies kurzzeitig, allerdings nicht dauerhaft und verlässlich. Die psychosoziale Situation sei nicht entscheidend, doch beein- flusse diese den Zustand, indem die Beschwerdeführerin psychosoziale Belastungen nicht adäquat verarbeiten könne. Es handle sich um teilweise alltägliche Belastungen, welche dazu führten, dass sie sich subjektiv wieder vermehrt depressiv fühle, was sich dann in ihrem labilen Verhalten wider- spiegle. Es könne nicht erwartet werden, dass all diese Faktoren eliminiert werden könnten (Ziff. 4.5). Die Angaben über die Alltagsaktivitäten deckten sich mit dem aktuellen Befund und auch den Angaben in den Unterlagen, es könnten keine Hinweise auf Inkonsistenzen gefunden werden (S. 4 Ziff. 4.6). Die Beschwerdeführerin sei nicht genügend belastbar, es bestehe ein ausgesprochen labiler Zustand, sie sei unzuverlässig und nicht in der Lage, Verantwortung zu übernehmen, sie könne nicht unter Zeitdruck ar- beiten, sie benötige immer wieder Unterstützung durch die Umgebung und es sei mit einer schwankenden Leistungsfähigkeit sowie mit Ausfällen zu</w:t>
      </w:r>
    </w:p>
    <w:p>
      <w:r>
        <w:t>Urteil des Verwaltungsgerichts des Kantons Bern vom 4. Feb. 2021, IV/20/513, Seite 9 rechnen. Sie sei daher nicht mehr in der Lage, die angestammte Tätigkeit weiter auszuüben und müsse seit Februar 2015 als vollständig arbeitsun- fähig eingestuft werden. Bei der Beschwerdeführerin liege eine leichte bis mittelschwere neuropsychologische Störung mit im Schwerpunkt attentio- nalen und exekutiven sowie davon abhängig einzelnen verbal-mnestischen Funktionsstörungen vor. Sie sei zentralexekutiv verlangsamt, erhöht ab- lenkbar, könne sich in ihrer Aufmerksamkeit schlecht aufteilen und zeige auch eine erhebliche verbale Arbeitsgedächtnisschwäche. Sie sei zudem psychisch nicht belastbar und breche unter kognitiver Grenzbelastung leicht in Tränen aus. In ihrer angestammten, aufmerksamkeits- /konzentrationsintensiven, das Arbeits-/Kurzzeitgedächtnis und die Merk- fähigkeit stark beanspruchenden, zudem mit Fachverantwortung und Leis- tungsfunktionen verbundenen Berufstätigkeit im … sei die Beschwerdefüh- rerin aus kognitiv-neuro-psychologischer Sicht nicht mehr einsatzfähig. Gleiches gelte für jede alternative anspruchsvollere Sachbearbeitungs- oder Sekretariatstätigkeit (Ziff. 4.7). Es könne keine angepasste Tätigkeit genannt werden, in der sie in der freien Wirtschaft dauerhaft eine genügen- de Leistung erbringen könnte. Sie benötige eine besondere Arbeitsumge- bung, in der Rücksicht auf ihr wechselhaftes Verhalten genommen werden könne, sie auch eine gewisse Betreuung erhalte, was nur im geschützten Rahmen möglich wäre (Ziff. 4.8). Entscheidend für die Gesamtbeurteilung der Arbeitsunfähigkeit sei die psychiatrische Beurteilung (S. 5 Ziff. 4.9). Es würden weiterhin ambulante Therapiemassnahmen durchgeführt. Unter den gegebenen Umständen könne einzig vorgeschlagen werden, nochmals eine stationäre Behandlung durchzuführen. Mittlerweile müsse die Progno- se allerdings als eher schlecht eingestuft werden, die Hoffnung auf eine Besserung sei gering (Ziff. 4.10). Im neuropsychologischen Teilgutachten (AB 145.1) hielt der Psychologe lic. phil. G.________ namentlich fest, die attentionalen Funktions- schwächen hätten die verbal-kategoriale und visuomotorische Suppressi- onsfähigkeit/selektive Aufmerksamkeit bei Reaktionskonkurrenz, die geteil- te Aufmerksamkeit sowie das kognitive Tempo bei komplexerer zentralexe- kutiver Beanspruchung betroffen. Auf der Ebene der Exekutivfunktionen sei selektiv das verbale Arbeitsgedächtnis mittelgradig beeinträchtigt gewesen. Abhängig von eben dieser Arbeitsgedächtnisschwäche hätten sich dann</w:t>
      </w:r>
    </w:p>
    <w:p>
      <w:r>
        <w:t>Urteil des Verwaltungsgerichts des Kantons Bern vom 4. Feb. 2021, IV/20/513, Seite 10 auf der verbal-mnestischen Ebene auch die Merkfähigkeit für sinngebun- dene Inhalte/Informationen sowie allgemein das Behalten neugelernter Inhalte als vermindert erwiesen. In ätiologischer Hinsicht sei das aktuell bei der Beschwerdeführerin objektiv und valide ausweisbare neuropsychologi- sche Befundbild widerspruchsfrei mit dem kognitiven Zustandsbild bei einer chronisch depressiven Störung mittelschweren bis schweren Ausmasses vereinbar (S. 13 f. Ziff. 7). Im psychiatrischen Teilgutachten führte Dr. med. H.________ (AB 144.1) aus, es sei anzunehmen, dass die Beschwerdeführerin durch die schwieri- ge Kindheitssituation keine stabile Persönlichkeitsstruktur habe aufbauen können, sie weise deutlich narzisstische Defizite auf (S. 10 Ziff. 6). Eine Belastung sei sicher auch der unerfüllte Kinderwunsch gewesen. Zudem habe sie den Tod des Vaters schuldhaft verarbeitet, was ebenfalls für eine neurotische Grundkonstellation spreche. In den Unterlagen werde teilweise auf akzentuierte Persönlichkeitszüge mit vermeidenden, ängstlichen und dependenten Zügen hingewiesen. Das Ausmass einer Persönlichkeitss- törung sei nicht erfüllt, dazu wären viele stärkere Beeinträchtigungen im beruflichen und auch im beziehungsmässigen Bereich zu erwarten gewe- sen. Die labile Persönlichkeitskonstellation wirke sich allerdings entschei- dend bei der Verarbeitung von allfälligen Schwierigkeiten aus. Auch in der Untersuchung zeige sich eine extrem starke Labilität. Die Beschwerdefüh- rerin sei in der Lage, gewisse Aufgaben wahrzunehmen, allerdings nicht dauerhaft und verlässlich, es brauche nicht viel und sie gerate in einen für sie unkontrollierbaren Zustand. Sie führe konsequent die vorgeschlagenen Therapiemassnahmen durch, es würden auch medikamentöse Massnah- men durchgeführt, ohne dass eine anhaltende und stabile Besserung zu beobachten gewesen sei. Dies sei vorwiegend auf die labile Persönlich- keitskonstellation zurückzuführen, wodurch sie immer wieder in affektiv labile Zustände gerade. Alleine mit medikamentösen Massnahmen könne daher keine genügende Stabilisierung erwartet werden. Es seien vorwie- gend psychotherapeutische Massnahmen angezeigt. Die Introspektions- fähigkeit sei gering, ebenso falle es ihr schwer, allfällige Einsichten genü- gend umzusetzen. Aufgrund des bisherigen Verlaufs dürfe es schwierig sein, in absehbarer Zeit eine genügende Stabilisierung zu erzielen. Bezüg- lich einer Angststörung fehlten die Kriterien. Sicher bestehe eine generelle</w:t>
      </w:r>
    </w:p>
    <w:p>
      <w:r>
        <w:t>Urteil des Verwaltungsgerichts des Kantons Bern vom 4. Feb. 2021, IV/20/513, Seite 11 Ängstlichkeit, die aber im Rahmen der depressiven Störung interpretiert werden müsse. Zudem weise sie eine eher ängstliche Persönlichkeitsstruk- tur auf. Im Vordergrund stehe daher eine labile Persönlichkeitskonstellation mit rezidivierender depressiver Störung, die weiter anhalte und mittlerweile einen chronifizierten Verlauf annehme (S. 11 Ziff. 6). Die Flexibilität, Um- stell- und Durchhaltefähigkeit sei jeweils stark eingeschränkt, eingeschränkt sei auch die Selbstbehauptungsfähigkeit. Es bestünden teilweise soziale Kontakte, allerdings hingen diese stark vom momentanen Zustand ab. Die Gruppenfähigkeit sei eher eingeschränkt. Je nach Zustand gehe die Be- schwerdeführerin einigen wenigen Aktivitäten nach, kümmere sich um ihren Hund und habe einen Garten, wo sie sich teilweise um ihre Blumen küm- mere. Auch im Alltag bestünden je nachdem mehr oder weniger starke Be- einträchtigungen, wodurch nachvollziehbar sei, dass die Beschwerdeführe- rin bei einer beruflichen Tätigkeit ebenfalls stark eingeschränkt wäre (S. 12 Ziff. 6). Die geringen bestehenden Ressourcen könne sie nicht genügend ausnützen, je nach momentanen Zuständen gerate sie in eine starke Re- gression. Es sei ein eher kleines soziales Umfeld vorhanden, insbesondere durch den Ehemann, der sie wiederholt stütze (S. 12 Ziff. 7.1). Die Behand- lung sei durchaus adäquat. Bisher habe keine Besserung erzielt werden können, es sei deshalb von einer Chronifizierung auszugehen. Bei länge- rem Verlauf sei damit zu rechnen, dass eine Persönlichkeitsänderung ein- trete (S. 13 Ziff. 7.2). 3.1.3 Im Bericht vom 17. August 2020 (Akten der Beschwerdeführerin, Beschwerdebeilage [BB] 3) hielt Dr. med. F.________ fest, die Beschwer- deführerin leide insbesondere an einer psychopharmakologisch äusserst schwierig einzustellenden, medizinisch begründbaren rezidivierenden de- pressiven Erkrankung im eindeutigen Sinne einer therapierefraktären resp. therapieresistenten Depression (mit einem grossen subjektiven Leidens- druck). 3.1.4 Dr. med. I.________, Facharzt für Psychiatrie und Psychotherapie, psychiatrische Dienste J.________, diagnostizierte im Bericht vom 9. Okto- ber 2020 (BB 6) eine rezidivierende depressive Episode, gegenwärtig schwere Episode ohne psychotische Symptome (ICD-10 F33.2). Er führte ferner aus, zur Behandlung des depressiven Syndroms der Beschwerde-</w:t>
      </w:r>
    </w:p>
    <w:p>
      <w:r>
        <w:t>Urteil des Verwaltungsgerichts des Kantons Bern vom 4. Feb. 2021, IV/20/513, Seite 12 führerin sei eine repetitive Transkranielle Magnetstimulation (rTMS) durch- geführt worden. Es seien insgesamt 19 Transkranielle Magnetstimulationen über einen Zeitraum von vier Wochen erfolgt. Die Ausprägung der depres- siven Symptome sei wöchentlich mittels Beck-Depressions-Inventar (BDI) und Hamilton-Depressions-Skala (HAMD) erfasst worden. Zusammenfas- send sei es im Verlauf der Behandlung weder subjektiv noch im Rahmen der Fremdbeurteilung oder testdiagnostisch zu einer Verbesserung der Symptomatik gekommen, so dass in Anbetracht der frustranen Therapie- versuche mit mehreren Antidepressiva (inkl. trizyklischer Antidepressiva) in hinreichender Dosis und Dosierung gemäss Definition von einer Therapie- resistenz zu sprechen sei.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Externen Beurteilungen, die nach Art. 44 ATSG im Verwaltungsverfahren eingeholt wurden, ist bei überzeugendem Beweisergebnis volle Beweiskraft zuzuerkennen, solange nicht konkrete Indizien gegen die Zuverlässigkeit</w:t>
      </w:r>
    </w:p>
    <w:p>
      <w:r>
        <w:t>Urteil des Verwaltungsgerichts des Kantons Bern vom 4. Feb. 2021, IV/20/513, Seite 13 der Expertise sprechen (vgl. BGE 137 V 210 E. 1.3.4 S. 227; 125 V 351 E. 3b/bb S. 353). 3.3 Die neuropsychologisch-psychiatrische Expertise vom 22. Januar 2020 (AB 144.1, 145.1, 145.2) erfüllt die Anforderungen der Rechtspre- chung an Expertisen (vgl. E. 3.2 hiervor), was denn auch zwischen den Parteien nicht streitig ist (vgl. Beschwerde S. 3 Ziff. 10; Beschwerdeantwort S. 3 Ziff. 15). So beruhen die Feststellungen der Gutachter auf eigenen spezialärztlichen Abklärungen und sind in Kenntnis der Vorakten sowie unter Berücksichtigung der geklagten Beschwerden getroffen worden. Die Ausführungen in der Beurteilung der medizinischen Zusammenhänge sind für die streitigen Belange umfassend und die gezogenen Schlussfolgerun- gen zum Gesundheitszustand werden nachvollziehbar und einleuchtend begründet. Die Einschätzung der Arbeits- und Leistungsfähigkeit ist schlüs- sig und widerspruchsfrei. Insbesondere hat der Experte im Lichte von BGE 145 V 361 E. 4.3 S. 368 hinreichend dargelegt, durch welche Befunde im Einzelnen die Beschwerdeführerin in der Arbeitsfähigkeit eingeschränkt ist (AB 144.1 S. 11 i. f.). Dem Gutachten kommt damit voller Beweiswert zu und es ist in der Folge darauf abzustellen. Gemäss konsensualer Gesamtbeurteilung ist in Bezug auf die Gesamtar- beitsunfähigkeit die psychiatrische Einschätzung massgebend (AB 145.2 S. 5 Ziff. 4.9). Der psychiatrische Gutachter legte die Untersuchungsbefun- de für die Diagnose der chronifizierten depressiven Störung, mittelgradig bis teilweise schwergradigen Ausmasses für den Rechtsanwender ein- leuchtend dar. Ebenso begründete er die Diagnose der akzentuierten selbstunsicheren, ängstlichen, dependenten und zwanghaften Persönlich- keitszüge nachvollziehbar (vgl. AB 144.1 S. 8 Ziff. 4.3, S. 9 ff. Ziff. 6). Er zeigte verständlich auf, dass die Beschwerdeführerin aufgrund der labilen Persönlichkeitsstruktur schliesslich infolge privater und beruflicher Belas- tungen depressiv dekompensierte (vgl. AB 144.1 S. 11 Ziff. 6) und führte sodann plausibel aus, dass die sehr labilen Persönlichkeitszüge sich un- günstig auf die Verarbeitung der gesamten Störung und Situation auswir- ken, mithin ein dekompensierter Zustand besteht, der durch die depressive Störung überlagert wird, wodurch die Persönlichkeitszüge stärker in den Vordergrund rücken und zu wenig die Möglichkeit besteht, einen adäquaten</w:t>
      </w:r>
    </w:p>
    <w:p>
      <w:r>
        <w:t>Urteil des Verwaltungsgerichts des Kantons Bern vom 4. Feb. 2021, IV/20/513, Seite 14 Umgang damit zu finden (S. 12 Ziff. 7.1). Deshalb leuchtet auch ein, dass die psychosoziale Situation nicht entscheidend ist, sondern den Zustand der Beschwerdeführerin beeinflusst, indem sie solche Belastungen auf- grund des ausgesprochen labilen Zustandes nicht adäquat verarbeiten kann (S. 13 Ziff. 7.4). 4. 4.1 Zu prüfen bleibt damit anhand des strukturierten Beweisverfahrens nach BGE 141 V 281 (vgl. dazu E. 2.2.2 ff. hiervor), ob der psychiatrisch attestierten Einschränkung der Arbeitsfähigkeit aus rechtlicher Sicht gefolgt werden kann, wobei hierfür die Beschwerdeführerin die materielle Beweis- last zu tragen hat (BGE 143 V 409 E. 4.5.2 S. 416). Soweit die Beschwer- deführerin eine unzulässige juristische Parallelprüfung durch die Be- schwerdegegnerin geltend macht (Beschwerde S. 4 Ziff. 12), kann diese Frage aufgrund der nachfolgenden Erwägungen offen bleiben. 4.2 Der psychiatrische Sachverständige zeigte keine Diskrepanzen im Sinne eines Ausschlussgrundes auf, insbesondere stellte er keinen Hinweis für eine bewusste Aggravation oder gar Simulation fest (vgl. AB 144.1 S. 13 Ziff. 7.3; 145.1 S. 13 Ziff. 7). Die Prüfung der ersten Ebene schliesst damit einen invalidisierenden Gesundheitsschaden nicht aus (vgl. E. 2.2.3 hier- vor). Dies ist denn unter den Parteien auch zu Recht unbestritten (vgl. Be- schwerdeantwort S. 5 Ziff. 20). 4.3 Zu prüfen sind zunächst die einzelnen Komplexe der Kategorie "funktioneller Schweregrad" (BGE 141 V 281 E. 4.3 S. 298 ff.). 4.3.1 Was den Komplex Gesundheitsschädigung (BGE 141 V 281 E. 4.3.1 S. 298 ff.) betrifft, ergibt sich das Folgende: 4.3.1.1 Beim Indikator der Ausprägung der diagnoserelevanten Befunde und Symptome gilt es unter anderem, die Schwere des Krankheitsgesche- hens anhand aller verfügbaren Elemente aus der diagnoserelevanten Ätio- logie und Pathogenese zu plausibilisieren (BGE 141 V 281 E. 4.3.1.1 S. 298 f.). Dr. med. H.________ diagnostizierte eine chronifizierte depres-</w:t>
      </w:r>
    </w:p>
    <w:p>
      <w:r>
        <w:t>Urteil des Verwaltungsgerichts des Kantons Bern vom 4. Feb. 2021, IV/20/513, Seite 15 sive Störung, mittelgradig bis teilweise schwergradigen Ausmasses. Er erwähnte zudem den fehlenden Aufbau einer stabilen Persönlichkeitsstruk- tur, das Bestehen deutlicher narzisstischer Defizite, diverse private Belas- tungssituationen, welche die Beschwerdeführerin teilweise (so etwa den Tod des Vaters) schuldhaft verarbeite, eine extrem starke Labilität bzw. eine labile Persönlichkeitskonstellation bei gleichzeitig geringer Introspekti- onsfähigkeit sowie eingeschränkter Flexibilität, Umstell-, Durchhalte- und Selbstbehauptungsfähigkeit (AB 144.1 S. 10 ff. Ziff. 6). Diese Einschätzung deckt sich mit den Befunden des behandelnden Arztes Dr. med. F.________ (vgl. AB 118 S. 6 Ziff. 2.4). Insgesamt liegen eher stark ausgeprägte Befunde vor. Soweit die Beschwerdegegnerin vorbringt, psychosoziale Faktoren spielten eine Rolle (vgl. Beschwerdeantwort S. 5 Ziff. 21), dringt sie nicht durch. So hielt der Gutachter ausdrücklich fest, die psychosoziale Situation sei nicht entscheidend. Vielmehr bestehe ein aus- gesprochen labiler Zustand, aufgrund dessen die Beschwerdeführerin psy- chosoziale Belastungen nicht adäquat verarbeiten könne (vgl. AB 144.1 S. 13 Ziff. 7.4). Weiter kann der Beschwerdeführerin nicht gefolgt werden, wenn sie aus einzelnen durch den Gutachter verwendeten Begriffen ("es ist davon auszugehen" [vgl. S. 13 Ziff. 7.2], "es ist anzunehmen" [vgl. S. 10 Ziff. 6]) eine beweismässige Relativierung ableitet (S. 21 Ziff. 5). Durch die fraglichen Formulierungen werden die gutachterlichen Feststellungen nicht abgeschwächt, handelt es sich doch nicht um ungesicherte Annahmen über den Gesundheitszustand, dessen Ursachen und den Grad der Ar- beitsunfähigkeit (vgl. Entscheid des Bundesgerichts [BGer] vom 21. April 2017, 9C_79/2017, E. 3), sondern um nachvollziehbare und einleuchtende Schlussfolgerungen aufgrund der erhobenen Befunde mit Anamneseerhe- bung, Symptomerfassung und Verhaltensbeobachtung (vgl. SUSANNE BOL- LINGER, Der Beweiswert psychiatrischer Gutachten in der Invalidenversi- cherung unter besonderer Berücksichtigung der bundesgerichtlichen Rechtsprechung, Jusletter vom 31. Januar 2011, Rz. 14 mit Hinweisen). 4.3.1.2 Ferner ist auf die Behandlungs- und Eingliederungserfolge oder -resistenz als wichtige Indikatoren für den funktionellen Schweregrad ein- zugehen (BGE 141 V 281 E. 4.3.1.2 S. 299 f.). Verlauf und Ausgang von Therapien stellen wichtige Schweregradindikatoren dar, die entscheidend in Anschlag gebracht werden dürfen (vgl. Entscheid des BGer vom 19. Ok-</w:t>
      </w:r>
    </w:p>
    <w:p>
      <w:r>
        <w:t>Urteil des Verwaltungsgerichts des Kantons Bern vom 4. Feb. 2021, IV/20/513, Seite 16 tober 2018, 8C_126/2018, E. 4.3 mit Hinweisen). Das definitive Scheitern einer indizierten, lege artis und mit optimaler Kooperation des Versicherten durchgeführten Therapie weist auf eine negative Prognose hin (BGE 141 V 281 E. 4.3.1.2 S. 299). Der behandelnde Dr. med. F.________ erwähnte einen therapieresistenten und chronifizierten Verlauf (vgl. AB 118 S. 7 Ziff. 2.5). Damit übereinstimmend erachtete auch der psychiatrische Gut- achter eine Chronifizierung (richtig wohl: Therapieresistenz) angesichts der durchaus adäquaten Therapie (unter Einsatz von verschiedenen medika- mentösen Massnahmen; AB 144.1 S. 9 Ziff. 6; vgl. AB 118 S. 4 Ziff. 2.1 f.), mit welcher bislang jedoch keine Besserung erzielt worden sei, als gege- ben. Er hielt zwar fest, es könne einzig noch einmal mit stationären Mass- nahmen versucht werden, den Zustand zu beeinflussen (vgl. AB 144.1 S. 13 Ziff. 7.2). Allerdings beurteilte er die Hoffnung auf Besserung als ge- ring (S. 14 Ziff. 8), dies auch mit Blick auf die geringe Introspektionsfähig- keit (S. 11 Ziff. 6). Bei der Beschwerdeführerin wurde schliesslich eine rTMS durchgeführt (vgl. BB 5 ff.; zur hier zu bejahenden Berücksichtigung von Tatsachen, die sich erst nach Verfügungserlass verwirklicht haben vgl. BGE 116 V 80 E. 6b S. 82, 99 V 98 E. 4 S. 102; ZAK 1989 S. 111 E. 3b). Voraussetzung für eine solche Behandlung ist eine vorgängig festgestellte Therapieresistenz (vgl. &lt;www.neuropsychiatrie.ch/rtms-tdcs-neuro feedback&gt;). Anders als die Beschwerdegegnerin in ihrer Stellungnahme vom 10. September 2020 (S. 3 Ziff. 9) annimmt, spricht der Umstand, dass zum Zeitpunkt des Gutachtens noch keine rTMS-Behandlung durchgeführt worden war, nicht gegen eine Therapieresistenz. Denn unter Therapieresis- tenz versteht die wissenschaftliche Literatur „eine auf Standardtherapiever- fahren nicht ansprechende Depression“; zu den Standardverfahren wird die rTMS-Therapie nicht gezählt (vgl. SCHLEIFER/KIESER/GAMMA/DITTMANN/ EBNER/ROTA/HÄTTENSCHWILER/MAGER/WALTER/SEIFRITZ/LIEBRENZ, Der Be- griff der Therapieresistenz bei unipolaren depressiven Störungen aus me- dizinischer und aus rechtlicher Sicht - eine Standortbestimmung im Nach- gang zu BGE 9C_13/2016, HAVE 2017, S. 266 ff., S. 270). Mithin spricht auch die Einleitung der rTMS-Therapie für die Einschätzung des behan- delnden Psychiaters, wonach von einer Therapieresistenz auszugehen ist. Folglich ist eine solche entgegen der Ansicht der Beschwerdegegnerin (Beschwerdeantwort S. 6 Ziff. 21) erstellt. In Bezug auf die Eingliederung ist darauf hinzuweisen, dass die beruflichen Massnahmen mit Mitteilung</w:t>
      </w:r>
    </w:p>
    <w:p>
      <w:r>
        <w:t>Urteil des Verwaltungsgerichts des Kantons Bern vom 4. Feb. 2021, IV/20/513, Seite 17 vom 3. Januar 2017 (AB 68) mit der Begründung, dass eine weitere Steige- rung der Leistung und Präsenz nicht möglich gewesen sei, abgeschlossen wurden. So wurde die Beschwerdeführerin im Abschlussbericht über das Belastbarkeitstraining vom 3. Juni 2017 (AB 69) als nicht vermittelbar er- achtet (S. 4 unten). Es bestehen keine Anhaltspunkte, dass sich an dieser Einschätzung bis zum Erlass der angefochtenen Verfügung etwas geändert hätte. 4.3.1.3 Hinsichtlich des Indikators Komorbiditäten (BGE 143 V 418 E. 8.1 S. 429 f., 141 V 281 E. 4.3.1.3 S. 300 ff.) ist festzustellen, dass neben der chronifizierten depressiven Störung auch akzentuierte, selbstunsichere, ängstliche, dependente und zwanghafte Persönlichkeitszüge vorliegen. Auch wenn es sich dabei um eine sog. Z-Diagnose handelt, sind diese Merkmale rechtlich insoweit bedeutsam, als ihnen ressourcenhemmende Wirkung zukommt (BGE 143 V 418 E. 8.1 S. 430). Letzteres ist gestützt auf die gutachterlichen Ausführungen (vgl. AB 144.1 S. 9 ff. Ziff. 6), wonach sich diese labile Persönlichkeitskonstellation entscheidend bei der Verar- beitung allfälliger Schwierigkeiten auswirke (vgl. S. 11 Ziff. 6), erstellt. 4.3.2 Betreffend den Komplex Persönlichkeit (BGE 141 V 281 E. 4.3.2 S. 302) hielt der Gutachter eine neurotische Grundkonstellation der Be- schwerdeführerin fest. Ausserdem wirke sie labil. So sei anzunehmen, dass sie keine stabile Persönlichkeitsstruktur habe aufbauen können. Zudem weise sie akzentuierte Persönlichkeitszüge mit vermeidenden, ängstlichen und dependenten Zügen auf. Die labile Persönlichkeitskonstellation wirke sich entscheidend bei der Verarbeitung von Schwierigkeiten aus. Es brau- che nicht viel, dann gerate die Beschwerdeführerin in einen für sie unkon- trollierbaren Zustand. Zufolge der geringen Introspektionsfähigkeit falle es ihr schwer, allfällige Einsichten genügend umzusetzen. Die Flexibilität, Um- stell- und Durchhaltefähigkeit sei jeweils stark eingeschränkt, eingeschränkt sei auch die Selbstbehauptungsfähigkeit. Auch bei einer beruflichen Tätig- keit wäre die Beschwerdeführerin stark eingeschränkt, so sei sie nicht in der Lage, Verantwortung zu übernehmen, könne Belastungen nicht stand- halten und wäre unzuverlässig (vgl. AB 144.1 S. 10 ff. Ziff. 6). Daneben sind auch die leichten bis mittelschweren neuropsychologisch-kognitiven</w:t>
      </w:r>
    </w:p>
    <w:p>
      <w:r>
        <w:t>Urteil des Verwaltungsgerichts des Kantons Bern vom 4. Feb. 2021, IV/20/513, Seite 18 Einschränkungen zu berücksichtigen, welche die Arbeitsfähigkeit negativ beeinflussen (vgl. AB 145.1 S. 11 Ziff. 6 ff.). 4.3.3 Was den Komplex Sozialer Kontext (BGE 141 V 281 E. 4.3.3 S. 303) betrifft, führte der Gutachter aus, die Beschwerdeführerin bewege sich in einem eher kleinen sozialen Umfeld (AB 144.1 S. 12 Ziff. 7.1). Sie kümmere sich um ihre demente Mutter (Ziff. 6) und habe insbesondere eine sehr gute Beziehung zu ihrem Ehemann, welcher eine grosse Unterstüt- zung sei (S. 5 Ziff. 3.2). Neben der Pflege familiärer Beziehungen versuche sie oberflächliche Kontakte aufrecht zu erhalten (S. 10 Ziff. 6), wobei die teilweisen Kontakte stark vom momentanen Zustand abhingen (S. 12 Ziff. 6). Gemäss eigenen Angaben treffe sie sich vielleicht mit ihrer Freun- din und eher weniger mit Kollegen (S. 5 Ziff. 3.2). Sie fühle sich unter Leu- ten denn auch unwohl (S. 4 Ziff. 3.2). In einem Verein sei sie nie gewesen (S. 7 Ziff. 3.2). Weiter gehe sie mit dem Hund spazieren ("um irgendwie eine Aufgabe zu haben", S. 5 Ziff. 3.2) und habe einen Garten, in dem sie Blumen anpflanze (S. 6 Ziff. 3.2). Somit bestehen gemäss gutachterlicher Einschätzung ledig- lich geringe Ressourcen, welche die Beschwerdeführerin nicht genügend ausnützen kann (vgl. S. 12 Ziff. 7.1). 4.4 Beweisrechtlich entscheidend ist die Kategorie "Konsistenz". Darun- ter fallen verhaltensbezogene Kategorien (BGE 141 V 281 E. 4.4.1 S. 303 f.). 4.4.1 Betreffend den Indikator der gleichmässigen Einschränkung des Aktivitätenniveaus in allen vergleichbaren Lebensbereichen (BGE 141 V 281 E. 4.4.1 S. 303 f.) hielt der Gutachter fest, dass sich die Angaben über die Alltagsaktivitäten mit dem Befund und auch den Angaben in den Unter- lagen deckten, mithin keine Hinweise auf Inkonsistenzen gefunden werden könnten (AB 144.1 S. 13 Ziff. 7.3). Gegenüber dem Gutachter gab die Be- schwerdeführerin an, sie probiere um 07.00 Uhr aufzustehen, trinke einen Kaffee und gehe mit dem Hund spazieren, um irgendeine Aufgabe zu ha- ben. Danach frühstücke sie und erledige Haushaltsarbeiten. Gegen Mittag esse sie etwas Kaltes, lege sich eine Stunde hin, gehe danach wieder mit dem Hund hinaus und erledige nochmals Haushaltarbeiten. Meist koche sie</w:t>
      </w:r>
    </w:p>
    <w:p>
      <w:r>
        <w:t>Urteil des Verwaltungsgerichts des Kantons Bern vom 4. Feb. 2021, IV/20/513, Seite 19 abends und nehme mit dem Ehemann zusammen das Nachtessen ein. Am Abend sehe sie fern oder male etwas. Gegen 22 bis 23 Uhr gehe sie ins Bett. Sie lese gerne Biographien, wobei ihr dies aufgrund der teilweisen schlechten Konzentrationsfähigkeit schwer falle. Es komme vor, dass sie bei den Hundespaziergängen jemanden antreffe und mit ihm spreche, teil- weise habe sie dann keine Probleme im Kontakt und manchmal wolle sie alleine sein (S. 5 Ziff. 3.2). Die kaum vorhandenen Aktivitäten (E. 4.3.3 hiervor), die die Beschwerdeführerin noch ausübt, und der durch sie ge- schilderte Tagesablauf sind denn auch mit der attestierten vollständigen Arbeitsunfähigkeit vereinbar. 4.4.2 Was den behandlungs- und eingliederungsanamnestisch ausgewie- senen Leidensdruck (BGE 141 V 281 E. 4.4.2 S. 304) angeht, ist aufgrund der konsequenten jahrelangen fachärztlichen, d.h. psychiatrischen (sowohl stationären als auch ambulanten), medikamentösen und rTMS-Behandlung (vgl. AB 144.1 S. 13 Ziff. 7.2) von einem hohen Leidensdruck auszugehen. 4.5 In der Gesamtbetrachtung sind die geltend gemachten funktionellen Auswirkungen der medizinisch festgestellten psychischen Beeinträchtigung anhand der Standardindikatoren überwiegend wahrscheinlich erstellt, wes- halb das Vorliegen eines invalidisierenden Gesundheitsschadens zu beja- hen ist. Damit besteht gestützt auf die gutachterliche Einschätzung seit Februar 2015 eine vollständige Arbeitsunfähigkeit sowohl in der ange- stammten als auch in einer angepassten Tätigkeit (AB 144.1 S. 13 f. Ziff. 8). 4.6 Unter Berücksichtigung der Neuanmeldung vom August 2015 (AB 1) und der sechsmonatigen Karenzfrist von Art. 29 Abs. 1 IVG fällt der frühest mögliche Rentenbeginn auf Februar 2016. Da seit Februar 2015 eine vollständige Arbeitsunfähigkeit für jedwede Tätigkeit bestand, hat die Beschwerdeführerin ab Februar 2016 (vgl. Art. 28 Abs. 1 lit. b IVG; E. 2.3 hiervor) Anspruch auf eine ganze Invalidenrente.</w:t>
      </w:r>
    </w:p>
    <w:p>
      <w:r>
        <w:t>Urteil des Verwaltungsgerichts des Kantons Bern vom 4. Feb. 2021, IV/20/513, Seite 20 5. Zusammenfassend ist in Aufhebung der Verfügung vom 11. Juni 2020 (AB 151) die Beschwerde dahingehend gutzuheissen, als der Beschwerde- führerin ab 1. Februar 2016 eine ganze Invalidenrente zuzusprechen ist. 6.</w:t>
      </w:r>
    </w:p>
    <w:p>
      <w:r>
        <w:rPr>
          <w:b/>
        </w:rPr>
        <w:t>E. 6</w:t>
      </w:r>
    </w:p>
    <w:p>
      <w:r>
        <w:t>Oktober 2000 über den Allgemeinen Teil des Sozialversicherungsrechts (ATSG; SR 830.1) i.V.m. Art. 54 Abs. 1 lit. a des kantonalen Gesetzes vom</w:t>
      </w:r>
    </w:p>
    <w:p>
      <w:r>
        <w:rPr>
          <w:b/>
        </w:rPr>
        <w:t>E. 6.1</w:t>
      </w:r>
    </w:p>
    <w:p>
      <w:r>
        <w:t>Gemäss der hier anwendbaren (vgl. Art. 83 ATSG), bis 31. Dezember 2020 gültig gewesenen Fassung von Art. 69 Abs. 1bis IVG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13. August 2020 macht Rechtsanwalt B.________ ein Honorar von Fr. 3'850.00, zuzüglich Auslagen von Fr. 134.75 und Mehr- wertsteuer von Fr. 306.85 (7.7 % von Fr. 3'984.75), total Fr. 4'291.60 gel- tend, was nicht zu beanstanden ist. Unter Berücksichtigung des für die Ein- gaben vom 18. August und 14. Oktober 2020 erforderlichen Aufwands ist die Parteientschädigung pauschal auf Fr. 4'500.-- (inkl. Auslagen und MWSt.) festzusetzen; diesen Betrag hat die Beschwerdegegnerin der Be- schwerdeführerin zu ersetzen.</w:t>
      </w:r>
    </w:p>
    <w:p>
      <w:r>
        <w:t>Urteil des Verwaltungsgerichts des Kantons Bern vom 4. Feb. 2021, IV/20/513, Seite 21 Demnach entscheidet das Verwaltungsgericht: 1. In Gutheissung der Beschwerde wird die angefochtene Verfügung vom</w:t>
      </w:r>
    </w:p>
    <w:p>
      <w:r>
        <w:rPr>
          <w:b/>
        </w:rPr>
        <w:t>E. 11</w:t>
      </w:r>
    </w:p>
    <w:p>
      <w:r>
        <w:t>Juni 2020 aufgehoben und der Beschwerdeführerin mit Wirkung ab 1. Februar 2016 eine ganze Invalidenrente zugesprochen. 2. Die Verfahrenskosten von Fr. 800.-- werden der Beschwerdegegnerin zur Bezahlung auferlegt. Der von der Beschwerdeführerin geleistete Kostenvorschuss von Fr. 800.-- wird ihr nach Rechtskraft des Urteils zurückerstattet. 3. Die Beschwerdegegnerin hat der Beschwerdeführerin die Parteikosten, gerichtlich bestimmt auf Fr. 4'500.-- (inkl. Auslagen und MWSt.), zu er- setzen. 4. Zu eröffnen (R): - Rechtsanwalt B.________ z.H. der Beschwerdeführerin (inkl. Doppel der Eingabe der Beigeladenen vom 22. Januar 2021) - IV-Stelle Bern (inkl. Doppel der Eingabe der Beigeladenen vom 22. Januar 2021) - Pensionskasse C.________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