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483 vom 3. März 2021</w:t>
      </w:r>
    </w:p>
    <w:p>
      <w:r>
        <w:t>BE Verwaltungsgericht, 2021-03-03, DE</w:t>
      </w:r>
    </w:p>
    <w:p>
      <w:r>
        <w:rPr>
          <w:b/>
        </w:rPr>
        <w:t xml:space="preserve">Quelle: </w:t>
      </w:r>
      <w:r>
        <w:t>https://mcp.opencaselaw.ch/entscheid/be_verwaltungsgericht_200_2020_483</w:t>
      </w:r>
    </w:p>
    <w:p>
      <w:r>
        <w:t>FR: BE_VERWALTUNGSGERICHT 200 2020 483 du 3 mars 2021</w:t>
      </w:r>
    </w:p>
    <w:p>
      <w:r>
        <w:t>IT: BE_VERWALTUNGSGERICHT 200 2020 483 del 3 marzo 2021</w:t>
      </w:r>
    </w:p>
    <w:p>
      <w:pPr>
        <w:pStyle w:val="Heading2"/>
      </w:pPr>
      <w:r>
        <w:t>Regeste</w:t>
      </w:r>
    </w:p>
    <w:p>
      <w:r>
        <w:t>Einspracheentscheid vom 22. Mai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22. Mai 2020, mit welchem die Beschwerdegegnerin eine Invalidenrente aufgrund eines Invaliditätsgrades von 16% sowie eine Integritätsentschädigung ba- sierend auf einem Integritätsschaden von 7.5% zugesprochen hat (AB 367). Streitig und zu prüfen ist der Anspruch auf eine Invalidenrente und auf eine Integritätsentschädigung.</w:t>
      </w:r>
    </w:p>
    <w:p>
      <w:r>
        <w:rPr>
          <w:b/>
        </w:rPr>
        <w:t>E. 1.3</w:t>
      </w:r>
    </w:p>
    <w:p>
      <w:r>
        <w:t>Die Abteilungen urteilen gewöhnlich in einer Kammer bestehend aus drei Richterinnen oder Richtern (Art. 56 Abs. 1 GSOG).</w:t>
      </w:r>
    </w:p>
    <w:p>
      <w:r>
        <w:t>Urteil des Verwaltungsgerichts des Kantons Bern vom 3. März 2021, UV/20/483, Seite 4</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der Verordnung vom 20. Dezember 1982 über die Unfallversicherung (UVV; SR 832.202) in Kraft getreten. Versicherungsleistungen für Unfälle, die sich vor dem In- krafttreten der Änderung vom 25. September 2015 des UVG ereignet ha- ben, und für Berufskrankheiten, die vor diesem Zeitpunkt ausgebrochen sind, werden nach bisherigem Recht gewährt (Abs. 1 der Übergangsbe- stimmungen zur Änderung vom 25. September 2015 des UVG). Da sich das hier relevante Ereignis am 14. April 2016 (AB 1) zugetragen hat, ist der vorliegende Fall anhand der bis zum 31. Dezember 2016 gültig gewesenen gesetzlichen Bestimmungen zu beurteilen. 2.2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2.3 Der Anspruch auf Leistungen der obligatorischen Unfallversicherung setzt nebst anderem einen natürlichen und adäquaten Kausalzusammen- hang zwischen dem Unfall und dem eingetretenen Schaden voraus (BGE 129 V 177 E. 3.1 und 3.2 S. 181; SVR 2018 UV Nr. 3 S. 9 E. 3.1, 2012 UV Nr. 2 S. 6 E. 3.1). 2.3.1 Ursachen im Sinne des natürlichen Kausalzusammenhangs sind alle Umstände, ohne die der eingetretene Erfolg nicht als eingetreten oder nicht als in der gleichen Weise bzw. nicht als zur gleichen Zeit eingetreten</w:t>
      </w:r>
    </w:p>
    <w:p>
      <w:r>
        <w:t>Urteil des Verwaltungsgerichts des Kantons Bern vom 3. März 2021, UV/20/483, Seite 5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142 V 435 E. 1 S. 438, 129 V 177 E. 3.1 S. 181; SVR 2019 IV Nr. 9 S. 26 E. 3.1; Entscheid des Bundesgerichts [BGer] vom 21. September 2018, 8C_781/2017, E. 5.1). Für die Bejahung des natürlichen Kausalzusammenhangs genügt es, wenn der Unfall für eine bestimmte gesundheitliche Störung eine Teilursache darstellt (BGE 134 V 109 E. 9.5 S. 125, 123 V 43 E. 2b S. 45; SVR 2009 UV Nr. 3 S. 12 E. 8.3).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121 E. 5.1). 2.3.2 Die Leistungspflicht des Unfallversicherers bei einem durch den Unfall verschlimmerten oder überhaupt erst manifest gewordenen krankhaf- 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 reicht ist (BGE 146 V 51 E. 5.1. S. 55). Trifft ein Unfall auf einen vorgeschädigten Körper und steht aus ärztlicher Sicht fest, dass weder der Status quo ante noch der Status quo sine je</w:t>
      </w:r>
    </w:p>
    <w:p>
      <w:r>
        <w:t>Urteil des Verwaltungsgerichts des Kantons Bern vom 3. März 2021, UV/20/483, Seite 6 wieder erreicht werden können, so liegt eine richtunggebende Verschlim- merung vor (SVR 2019 IV Nr. 9 S. 27 E. 3.2; Entscheid des BGer vom 21. September 2018, 8C_781/2017, E. 5.1). 2.3.3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Bei organisch objektiv ausgewiesenen Unfallfolgen deckt sich die adäquate Kausalität weitgehend mit der natürlichen Kausalität; die Adäquanz hat hier praktisch keine selbstständige Bedeutung (BGE 140 V 356 E. 3.2 S. 358; SVR 2018 UV Nr. 3 S. 10 E. 3.1). 2.4 Der Unfallversicherer hat den Fall unter Einstellung von Heilbehand- lung und Taggeld sowie Prüfung des Anspruchs auf Invalidenrente und Integritätsentschädigung abzuschliessen, wenn von der Fortsetzung der ärztlichen Behandlung keine namhafte Besserung des Gesundheitszustan- des mehr erwartet werden kann und allfällige Eingliederungsmassnahmen der Invalidenversicherung abgeschlossen sind (Art. 19 Abs. 1 UVG; BGE 143 V 148 E. 3.1.1 S. 151, 137 V 199 E. 2.1 S. 201). Die Besserung be- stimmt sich namentlich nach Massgabe der zu erwartenden Steigerung oder Wiederherstellung der Arbeitsfähigkeit, soweit unfallbedingt beein- trächtigt, wobei die durch weitere Heilbehandlung zu erwartende Besse- rung ins Gewicht fallen muss. Unbedeutende Verbesserungen genügen nicht (BGE 134 V 109 E. 4.3 S. 115). Diese Frage ist prospektiv zu beurtei- len (SVR 2010 UV Nr. 3 S. 14 E. 8.2; zum Ganzen SVR 2020 UV Nr. 24 S. 96 E. 5.2). 2.5 Um über den Leistungsanspruch entscheiden zu können, ist die Verwaltung (und im Beschwerdefall das Gericht) auf Unterlagen angewie- sen, die Ärzte und gegebenenfalls auch andere Fachleute zur Verfügung zu stellen haben. Aufgabe des Arztes oder der Ärztin ist es, den Gesund- heitszustand zu beurteilen und dazu Stellung zu nehmen, in welchem Um-</w:t>
      </w:r>
    </w:p>
    <w:p>
      <w:r>
        <w:t>Urteil des Verwaltungsgerichts des Kantons Bern vom 3. März 2021, UV/20/483, Seite 7 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Es ist unter den Parteien unbestritten, dass das Ereignis vom</w:t>
      </w:r>
    </w:p>
    <w:p>
      <w:r>
        <w:rPr>
          <w:b/>
        </w:rPr>
        <w:t>E. 6</w:t>
      </w:r>
    </w:p>
    <w:p>
      <w:r>
        <w:t>Oktober 2000 über den Allgemeinen Teil des Sozialversicherungsrechts (ATSG; SR 830.1) i.V.m. Art. 54 Abs. 1 lit. a des kantonalen Gesetzes vom</w:t>
      </w:r>
    </w:p>
    <w:p>
      <w:r>
        <w:rPr>
          <w:b/>
        </w:rPr>
        <w:t>E. 6.1</w:t>
      </w:r>
    </w:p>
    <w:p>
      <w:r>
        <w:t>In Anwendung von Art. 1 Abs. 1 UVG i.V.m. aArt. 61 lit. a ATSG in der bis 31. Dezember 2020 gültig gewesenen und hier anwendbaren Fas- sung (vgl. Art. 83 ATSG) sind keine Verfahrenskosten zu erheben.</w:t>
      </w:r>
    </w:p>
    <w:p>
      <w:r>
        <w:rPr>
          <w:b/>
        </w:rPr>
        <w:t>E. 6.2</w:t>
      </w:r>
    </w:p>
    <w:p>
      <w:r>
        <w:t>Bei diesem Ausgang des Verfahrens ist dem Beschwerdeführer keine Parteientschädigung zuzusprechen (Art. 1 Abs. 1 UVG i.V.m. Art. 61 lit. g ATSG [Umkehrschluss]). Demnach entscheidet das Verwaltungsgericht:</w:t>
      </w:r>
    </w:p>
    <w:p>
      <w:r>
        <w:t>Urteil des Verwaltungsgerichts des Kantons Bern vom 3. März 2021, UV/20/483, Seite 23 1. Die Beschwerde wird abgewiesen. 2. Es werden weder Verfahrenskosten erhoben noch wird eine Parteien- tschädigung zugesprochen. 3. Zu eröffnen (R): - Rechtsanwalt B.________ z.H. des Beschwerdeführers - Suva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14</w:t>
      </w:r>
    </w:p>
    <w:p>
      <w:r>
        <w:t>April 2016 ein latent bestehender (mässiggradier) degenerativer Vorzu- stand des medialen Meniskus vorlag, im Zeitpunkt der kreisärztlichen Beur- teilung vom 20. bzw. 23. September 2019 (AB 321) der medizinische End- zustand erreicht war und medizinisch-theoretisch eine angepasste ganztä- gige Tätigkeit mit uneingeschränkter Leistungsfähigkeit zumutbar ist. Die</w:t>
      </w:r>
    </w:p>
    <w:p>
      <w:r>
        <w:t>Urteil des Verwaltungsgerichts des Kantons Bern vom 3. März 2021, UV/20/483, Seite 15 angestammte Tätigkeit als … ist hingegen nicht mehr möglich (AB 154, S. 5). Wie dargelegt bestehen keine auch nur geringen Zweifel an der Zu- verlässigkeit und Schlüssigkeit der versicherungsinternen Beurteilungen von Dr. med. D.________, womit sich weitere medizinische Sachver- haltserhebungen erübrigen (antizipierte Beweiswürdigung [BGE 122 V 157 E. 1d S. 162]). Zu prüfen sind in einem weiteren Schritt die Auswirkungen dieser medizini- schen Befunde hinsichtlich des Anspruchs auf eine Invalidenrente bzw. eine Integritätsentschädigung. Dabei ist der degenerative Vorzustand am linken Knie, welcher den vorliegenden Gesundheitsschaden mitverursacht bzw. richtunggebend verschlimmert hat (vgl. E. 2.3.2 hiervor), insofern mit- zuberücksichtigen, als die totale Invalidität zu ermitteln ist und die entspre- chenden Leistungen gemäss Art. 36 Abs. 2 Satz 1 UVG um den vorbeste- henden Anteil angemessen zu kürzen sind (vgl. dazu auch E. 5.1.4 hier- nach). Gesundheitsschädigungen vor dem Unfall, die zu keiner Verminde- rung der Erwerbsfähigkeit geführt haben, werden dabei nicht berücksichtigt (Art. 36 Abs. 2 Satz 2 UVG; vgl. Entscheid des BGer vom 4. Juni 2018, 8C_172/2018, E. 4.4.3 sowie DORIS VOLLENWEIDER/ANDREAS BRUNNER in: FRÉSARD-FELLAY/LEUZINGER/PÄRLI [Hrsg.], Basler Kommentar, Unfallversi- cherungsgesetz, 2019, Art. 36 N. 27). 4. 4.1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Ist die versicherte Person infolge des Unfalles zu mindestens 10% invalid (Art. 8 ATSG), so hat sie Anspruch auf eine Invalidenrente (aArt. 18 Abs. 1 UVG in der bis 31. Dezember 2016 gültig gewesenen Fassung). Der Bun-</w:t>
      </w:r>
    </w:p>
    <w:p>
      <w:r>
        <w:t>Urteil des Verwaltungsgerichts des Kantons Bern vom 3. März 2021, UV/20/483, Seite 16 desrat regelt die Bemessung des Invaliditätsgrades in Sonderfällen. Er kann dabei auch von Art. 16 ATSG abweichen (Art. 18 Abs. 2 UVG). 4.2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4.2.1 Für die Bemessung des Valideneinkommens ist in der Unfallversi- cherung nach jenem hypothetischen Verdienst zu fragen, welchen die ver- sicherte Person ohne die unfallbedingte Schädigung wahrscheinlich erzie- len würde. Dieser kann sich zwar mit dem mutmasslichen Verdienst als gesunde Person decken, aber nur dann, wenn keine weiteren, nicht unfall- bedingten, leistungsschmälernden Beeinträchtigungen vorhanden sind (SVR 2018 UV Nr. 33 S. 115 E. 2.1). 4.2.2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w:t>
      </w:r>
    </w:p>
    <w:p>
      <w:r>
        <w:t>Urteil des Verwaltungsgerichts des Kantons Bern vom 3. März 2021, UV/20/483, Seite 17 schränkung, Alter, Dienstjahre, Nationalität/Aufenthaltskategorie und Be- schäftigungsgrad). Der Einfluss sämtlicher Merkmale auf das Invalidenein- kommen ist nach pflichtgemässem Ermessen gesamthaft zu schätzen, wo- bei der Abzug auf insgesamt höchstens 25% zu begrenzen ist (BGE 135 V 297 E. 5.2 S. 301, 134 V 322 E. 5.2 S. 327; SVR 2018 IV Nr. 46 S. 148 E. 3.3). Zu beachten ist, dass allfällige bereits in der Beurteilung der medi- zinischen Arbeitsfähigkeit enthaltene gesundheitliche Einschränkungen nicht zusätzlich in die Bemessung des leidensbedingten Abzugs einfliessen und so zu einer doppelten Anrechnung desselben Gesichtspunkts führen dürfen (BGE 146 V 16 E. 4.1 S. 20). 4.3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Der frühestmögliche Rentenbeginn fällt demnach unter Berücksichtigung des Fallabschlusses per 30. November 2019 (AB 341) auf den 1. Dezember 2019. 4.4 Der Beschwerdeführer arbeitete seit März 1996 in einem 100%- Pensum als … bzw. … für die C.________ AG (AB 1; 37, S. 1; 61). Diese Anstellung wurde ihm durch die Arbeitgeberin aus unfallbedingten, ge- sundheitlichen Gründen per 28. Februar 2018 gekündigt (AB 215). Es ist daher mit überwiegender Wahrscheinlichkeit davon auszugehen, dass er im hypothetischen Gesundheitsfall immer noch für die C.________ AG tätig wäre. Folglich ging die Beschwerdegegnerin bei der Berechnung des Vali- deneinkommens zu Recht vom zuletzt erzielten Einkommen aus. Als … hätte er bei seiner ehemaligen Arbeitgeberin im Jahr 2019 einen monatli- chen Lohn von Fr. 5'850.-- bzw. ein Jahresgehalt von Fr. 76’050.-- (Fr. 5'850.-- x 13; AB 334) erzielt. Dies wird vom Beschwerdeführer denn auch anerkannt (vgl. Beschwerde, S. 5). 4.5 Soweit der Beschwerdeführer die Festsetzung des Invalidenein- kommens insofern rügt, als die Invalidenversicherung im Unterschied zur Beschwerdegegnerin auf die LSE 2014 und dabei auf das Kompetenzni- veau 1 abgestellt und einen leidensbedingten Abzug von 15% vorgenom-</w:t>
      </w:r>
    </w:p>
    <w:p>
      <w:r>
        <w:t>Urteil des Verwaltungsgerichts des Kantons Bern vom 3. März 2021, UV/20/483, Seite 18 men habe (Beschwerde, S. 5 ff.), kann er daraus nichts zu seinen Gunsten ableiten. So entfaltet die Invaliditätsschätzung der Invalidenversicherung gegenüber dem Unfallversicherer rechtsprechungsgemäss keine Bin- dungswirkung (BGE 131 V 362 E. 2.2 S. 366). Vor diesem Hintergrund ist denn auch das Vorbringen unbehilflich, wonach die Invalidenversicherung eine viel längere und grössere Erfahrung mit der Methode des Einkom- mensvergleichs nach LSE habe als die Beschwerdegegnerin, welche während Jahrzehnten die Methode mit dem Einkommensvergleich nach den Lohnangaben aus der Dokumentation von Arbeitsplätzen (DAP) ver- folgt habe. Im Übrigen ist darauf hinzuweisen, dass die Suva zur Invali- ditätsbemessung (bis am 31. Dezember 2018) zwar Lohnangaben aus der DAP heranziehen konnte. Daneben bestand jedoch auch schon damals die Möglichkeit der Berechnung anhand der Tabellenlöhne gemäss den vom Bundesamt für Statistik periodisch herausgegebenen LSE (vgl. BGE 143 V 295 E. 2.2 S. 297; SVR 2019 IV Nr. 28 S. 88 E. 5.1.3). Das Invalideneinkommen ist gestützt auf die Tabellenlöhne der LSE zu bestimmen, da der Beschwerdeführer seine Restarbeitsfähigkeit nicht ver- wertet (vgl. E. 4.2.2 hiervor). Die Beschwerdegegnerin stütze sich im Ein- spracheentscheid vom 22. Mai 2020 zu Recht auf die zu diesem Zeitpunkt aktuellste Tabelle TA1_tirage_skill_level der LSE 2018 (vgl. BGE 143 V 295 E. 2.3 S. 297; Entscheid des BGer vom 27. November 2019, 8C_64/2019, E. 6.2.1), monatlicher Bruttolohn (Zentralwert) nach Wirt- schaftszweigen, Total, Kompetenzniveau 2 (praktische Tätigkeiten wie Ver- kauf/Pflege/Datenverarbeitung und Administration/Bedienen von Maschi- nen und elektronischen Geräten/Sicherheitsdienst/Fahrdienst), Männer. Der Umstand, dass die Beschwerdegegnerin das Kompetenzniveau 2 – und nicht wie vom Beschwerdeführer vorgebracht das Kompetenzniveau 1 (einfache Tätigkeiten körperlicher oder handwerklicher Art) – berücksich- tigt hat, ist nicht zu bemängeln. Der Beschwerdeführer ist gelernter … und verfügt über rund 22 Jahre Erfahrung als … bzw. … mit Ausbildungsfunkti- on (vgl. AB 1; 37, S. 1; 61 f.; 154, S. 3; 215). Angesichts dieser Berufs- und Fachkenntnisse mitsamt Ausbildungskompetenz sowie des kreisärztlich attestierten Zumutbarkeitsprofils (vgl. E. 3.4.3 hiervor) ist der Beschwerde- führer nicht lediglich zur Verrichtung einfacher und repetitiver Tätigkeiten – mithin Hilfsarbeiten – fähig, sondern kann auch höher qualifizierte Arbeiten</w:t>
      </w:r>
    </w:p>
    <w:p>
      <w:r>
        <w:t>Urteil des Verwaltungsgerichts des Kantons Bern vom 3. März 2021, UV/20/483, Seite 19 ausführen (vgl. Entscheide des BGer vom 22. April 2020, 8C_5/2020, E. 5.3.2, vom 26. März 2019, 8C_732/2018, E. 8.2.1, vom 14. Juni 2018, 8C_227/2018, E. 4.2.2, und 11. Oktober 2017, 8C_457/2017, E. 6.3). Folg- lich ist die Einstufung in das Kompetenzniveau 2 gerechtfertigt, worin eine breite Palette möglicher Tätigkeiten wiedergegeben wird, deren Anforde- rungen der Beschwerdeführer durchaus zu genügen vermag. Der massge- bliche monatliche Bruttolohn für Männer beträgt Fr. 5'649.--. An die be- triebsübliche Wochenarbeitszeit angepasst und auf das massgebliche Jahr 2019 indexiert resultiert daraus ein Invalideneinkommen von Fr. 71'022.30 (Fr. 5'649.-- x 12 : 40 x 41.7 [BFS, Betriebsübliche Arbeitszeit, 2018, Total] + 0.5% [BFS, Quartalschätzung der Nominallohnentwicklung, 3. Quartal 2019]). Entgegen der Auffassung des Beschwerdeführers (Beschwerde, S. 7) be- steht sodann kein Anlass, den von der Beschwerdegegnerin zugrunde ge- legten leidensbedingten Abzug von 10% (AB 367, S. 7) zu erhöhen. Nach der Rechtsprechung zum leidensbedingten Abzug (vgl. E. 4.2.2 hiervor) darf das kantonale Gericht sein Ermessen nicht ohne triftigen Grund an die Stelle desjenigen der Verwaltung setzen; es muss sich somit auf Gegeben- heiten abstützen können, die seine abweichende Ermessensausübung als naheliegender erscheinen lassen (Entscheid des BGer vom 18. Januar 2018, 8C_552/2017, E. 4.3). Dies ist vorliegend nicht der Fall. Die Be- schwerdegegnerin hat den invaliditätsbedingten Gründen für ein unter- durchschnittliches Invalideneinkommen des Beschwerdeführers – insbe- sondere dem Umstand, dass ihm nicht mehr sämtliche Arbeiten zumutbar sind (Tätigkeiten vorwiegend im Sitzen; vgl. E. 3.4.4 hiervor) – angemessen Rechnung getragen. Weitere invaliditätsfremde Gründe liegen nicht vor, zumal auch eine zeitlich und leistungsmässig uneingeschränkte Tätigkeit zumutbar ist (vgl. E. 3.4.4 hiervor). Nach Vornahme des Leidensabzugs von 10% resultiert somit ein Invalideneinkommen von Fr. 63'920.10. Wenn der Beschwerdeführer schliesslich geltend macht, auf dem ausgegli- chenen Arbeitsmarkt aufgrund seines Alters nicht mehr über eine wirt- schaftlich verwertbare Restarbeitsfähigkeit zu verfügen (Beschwerde, S. 6), kann dem nicht gefolgt werden. Zwar ist der Beschwerdeführer im Zeit- punkt des Rentenbeginns fast 62 Jahre alt (vgl. AB 1) und damit in „vor-</w:t>
      </w:r>
    </w:p>
    <w:p>
      <w:r>
        <w:t>Urteil des Verwaltungsgerichts des Kantons Bern vom 3. März 2021, UV/20/483, Seite 20 gerücktem Alter“. Jedoch hat sich im Bereich der Unfallversicherung keine Rechtsprechung etabliert, wonach die Unverwertbarkeit einer verbleiben- den medizinisch-theoretischen Restarbeitsfähigkeit wegen des fortgeschrit- tenen Alters zu berücksichtigen wäre (vgl. THOMAS FLÜCKIGER in: FRÉSARD- FELLAY/LEUZINGER/PÄRLI [Hrsg.], a.a.O., Art. 18 N. 37 mit Hinweis auf Ent- scheid des BGer vom 10. August 2018, 8C_313/2018, E. 6.6; vgl. insbe- sondere auch Art. 28 Abs. 4 UVV), weshalb der Einwand des Beschwerde- führers unbeachtlich ist. 4.6 Zusammenfassend ergibt sich bei einem Valideneinkommen von Fr. 76’050.-- und einem Invalideneinkommen von Fr. 63'920.10 eine invali- ditätsbedingte Erwerbseinbusse von Fr. 12'129.90, was einem Invaliditäts- grad von gerundet 16% entspricht (vgl. zur Rundung BGE 130 V 121 E. 3.2 und 3.3 S. 125). Bezüglich des Rentenanspruchs ab 1. Dezember 2019 ist der angefochtene Einspracheentscheid vom 22. Mai 2020 (AB 367) somit nicht zu beanstanden. Auf eine Kürzung wurde zu Recht verzichtet, da der festgestellte unfallfremde Vorzustand zu keiner Erwerbsunfähigkeit geführt hat (vgl. E. 3.5 hiervor). 5. Zu prüfen bleibt der Anspruch auf eine Integritätsentschädigung. 5.1 5.1.1 Nach Art. 24 Abs. 1 UVG hat die versicherte Person Anspruch auf eine angemessene Integritätsentschädigung, wenn sie durch den Unfall eine dauernde erhebliche Schädigung der körperlichen, geistigen oder psy- chischen Integrität erleidet. Die Integritätsentschädigung wird in Form einer Kapitalleistung gewährt. Sie darf den am Unfalltag geltenden Höchstbetrag des versicherten Jahresverdienstes nicht übersteigen und wird entspre- chend der Schwere des Integritätsschadens abgestuft (Art. 25 Abs. 1 UVG). 5.1.2 Gemäss Art. 25 Abs. 2 UVG regelt der Bundesrat die Bemessung der Entschädigung. Von dieser Befugnis hat er in Art. 36 UVV Gebrauch gemacht. Abs. 1 dieser Vorschrift bestimmt, dass ein Integritätsschaden als dauernd gilt, wenn er voraussichtlich während des ganzen Lebens mindes-</w:t>
      </w:r>
    </w:p>
    <w:p>
      <w:r>
        <w:t>Urteil des Verwaltungsgerichts des Kantons Bern vom 3. März 2021, UV/20/483, Seite 21 tens in gleichem Umfang besteht. Er ist erheblich, wenn die körperliche, geistige oder psychische Integrität, unabhängig von der Erwerbsfähigkeit, augenfällig oder stark beeinträchtigt wird. Gemäss Abs. 2 gelten für die Bemessung der Integritätsentschädigung die Richtlinien des Anhangs 3. Darin hat der Bundesrat in einer als gesetzmässig erkannten, nicht absch- liessenden Skala häufig vorkommende und typische Schäden prozentual gewichtet (BGE 124 V 29 E. 1b S. 32). Für spezielle oder nicht aufgeführte Integritätsschäden wird die Entschädigung nach dem Grad der Schwere vom Skalenwert abgeleitet (Ziff. 1 Abs. 2 des Anhangs 3; BGE 116 V 156 E. 3a S. 157). In diesem Zusammenhang hat die Suva in Weiterentwick- lung der bundesrätlichen Skala weitere Bemessungsgrundlagen in tabella- rischer Form (sog. Feinraster; abrufbar unter &lt;www.suva.ch&gt;) erarbeitet. Diese Tabellen sind, soweit sie lediglich Richtwerte enthalten, mit denen die Gleichbehandlung aller Versicherten gewährleistet werden soll, mit dem Anhang 3 zur UVV vereinbar (BGE 124 V 29 E. 1c S. 32). 5.1.3 Die Bemessung der Integritätsentschädigung richtet sich nach der Schwere des Integritätsschadens. Diese beurteilt sich nach dem medizini- schen Befund. Bei gleichem medizinischen Befund ist der Integritätsscha- den für alle Versicherten gleich; er wird abstrakt und egalitär bemessen (BGE 124 V 29 E. 3c S. 35). 5.1.4 Gemäss Art. 36 Abs. 2 Satz 1 UVG wird die Integritätsentschädi- gung angemessen gekürzt, wenn die Gesundheitsschädigung nur teilweise die Folge eines Unfalls ist. Art. 47 UVV präzisiert, dass das Mass der Kür- zung der Integritätsentschädigung beim Vorliegen unfallfremder Ursachen sich nach deren Bedeutung für die Gesundheitsschädigung richtet, wobei den persönlichen und wirtschaftlichen Verhältnissen der berechtigten Per- son ebenfalls Rechnung getragen werden kann. Nach der Rechtsprechung ist eine solche Berücksichtigung der persönlichen und wirtschaftlichen Ver- hältnisse der versicherten Person nicht von deren fehlerfreien Verhalten abhängig (Entscheid des BGer vom 17. Juni 2020, 8C_808/2019, E. 3.5.3). 5.2 Dr. med. D.________ hat in seinen beweiskräftigen Beurteilungen vom 27. November 2017 und 28. Februar bzw. 2. März 2018 (AB 168, 211), welche er mit Bericht vom 20. bzw. 23. September 2019 (AB 321) bestätigte, den Integritätsschaden bezüglich des linken Knies (mässiggra-</w:t>
      </w:r>
    </w:p>
    <w:p>
      <w:r>
        <w:t>Urteil des Verwaltungsgerichts des Kantons Bern vom 3. März 2021, UV/20/483, Seite 22 dige femorotibiale Gonarthrose) anhand der Suva-Tabelle 5 (Integritäts- schaden bei Arthrosen) auf 15% geschätzt und unter Berücksichtigung des degenerativen Vorzustandes um 50% auf 7.5% gekürzt. Der Beschwerde- führer stimmt der Integritätseinbusse von 15% ausdrücklich zu, rügt aber die Halbierung dieses Ansatzes (Beschwerde, S. 4). Entgegen der Auffas- sung des Beschwerdeführers erfolgte die Berücksichtigung des festgestell- ten Vorzustandes (vgl. E. 3.4.1 hiervor) zu Recht. Wenn der Beschwerde- führer vorbringt, der Vorzustand habe bis zum Unfallereignis weder zu ei- ner Arbeitsunfähigkeit noch zu Beschwerden geführt, verkennt er, dass Satz 2 von Art. 36 Abs. 2 UVG, wonach Gesundheitsschädigungen vor dem Unfall, die zu keiner Verminderung der Erwerbsfähigkeit geführt ha- ben, bei der Leistungskürzung nicht berücksichtigt werden, auf Integritäts- entschädigungen nicht anwendbar ist (SVR 2008 UV Nr. 6 S. 19 E. 2 sowie DORIS VOLLWEIDER/ANDREAS BRUNNER in: FRÉSARD-FELLAY/LEUZIN- GER/PÄRLI [Hrsg.], a.a.O., Art. 36 N. 43). Die von der Beschwerdegegnerin vorgenommene Kürzung von 50% bzw. die festgesetzte Integritätseinbusse von 7.5% ist damit nicht zu beanstanden. 5.3 Insgesamt entspricht der Einspracheentscheid vom 22. Mai 2020 (AB 367) der Sach- und Rechtslage und ist die dagegen erhobene Be- schwerde als unbegründet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