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434 vom 27. April 2020</w:t>
      </w:r>
    </w:p>
    <w:p>
      <w:r>
        <w:t>BE Verwaltungsgericht, 2020-04-27, DE</w:t>
      </w:r>
    </w:p>
    <w:p>
      <w:r>
        <w:rPr>
          <w:b/>
        </w:rPr>
        <w:t xml:space="preserve">Quelle: </w:t>
      </w:r>
      <w:r>
        <w:t>https://mcp.opencaselaw.ch/entscheid/be_verwaltungsgericht_200_2020_434</w:t>
      </w:r>
    </w:p>
    <w:p>
      <w:r>
        <w:t>FR: BE_VERWALTUNGSGERICHT 200 2020 434 du 27 avril 2020</w:t>
      </w:r>
    </w:p>
    <w:p>
      <w:r>
        <w:t>IT: BE_VERWALTUNGSGERICHT 200 2020 434 del 27 aprile 2020</w:t>
      </w:r>
    </w:p>
    <w:p>
      <w:pPr>
        <w:pStyle w:val="Heading2"/>
      </w:pPr>
      <w:r>
        <w:t>Regeste</w:t>
      </w:r>
    </w:p>
    <w:p>
      <w:r>
        <w:t>Verfügung vom 27. April 2020 und Rechtsverweigerungsbeschwerde vom 2. Juni 2020</w:t>
      </w:r>
    </w:p>
    <w:p>
      <w:pPr>
        <w:pStyle w:val="Heading2"/>
      </w:pPr>
      <w:r>
        <w:t>Erwägungen</w:t>
      </w:r>
    </w:p>
    <w:p>
      <w:r>
        <w:rPr>
          <w:b/>
        </w:rPr>
        <w:t>E. 1</w:t>
      </w:r>
    </w:p>
    <w:p>
      <w:r>
        <w:t>sowie S. 28 Ziff. 13) ist auf die Beschwerde mangels sachlicher Zustän- digkeit des Verwaltungsgerichts offensichtlich nicht einzutreten.</w:t>
      </w:r>
    </w:p>
    <w:p>
      <w:r>
        <w:rPr>
          <w:b/>
        </w:rPr>
        <w:t>E. 1.1</w:t>
      </w:r>
    </w:p>
    <w:p>
      <w:r>
        <w:t>Das dem Beschwerdeführer bekannte, weil ihn betreffende Ge- richtsdossier IV/2020/109 samt den dazugehörigen, sich beim Gericht be- findlichen Akten, wird zu den vorliegenden Verfahren beigezogen. Im Hin- blick auf die Urteilsfällung ergeben diese Akten zusammen mit den vom Beschwerdeführer eingereichten Unterlagen ein vollständiges Bild, so dass von der Beschwerdegegnerin keine weiteren Akten beigezogen werden müssen.</w:t>
      </w:r>
    </w:p>
    <w:p>
      <w:r>
        <w:rPr>
          <w:b/>
        </w:rPr>
        <w:t>E. 1.2</w:t>
      </w:r>
    </w:p>
    <w:p>
      <w:r>
        <w:t>Die Sozialversicherungsrechtliche Abteilung des Verwaltungsge- richts beurteilt gemäss Art. 57 des Bundesgesetzes vom 6. Oktober 2000 über den Allgemeinen Teil des Sozialversicherungsrechts (ATSG; SR 830.1) i.V.m. Art. 54 Abs. 1 lit. a des kantonalen Gesetzes vom 11. Juni 2009 über die Organisation der Gerichtsbehörden und der Staatsanwalt- schaft (GSOG; BSG 161.1) Beschwerden aus dem Bereich der Sozialver- sicherung.</w:t>
      </w:r>
    </w:p>
    <w:p>
      <w:r>
        <w:rPr>
          <w:b/>
        </w:rPr>
        <w:t>E. 1.2.1</w:t>
      </w:r>
    </w:p>
    <w:p>
      <w:r>
        <w:t>Soweit das Verfahren IV/2020/434 betreffend, handelt es sich bei der Anordnung eines Gutachtens um eine Zwischenverfügung (Art. 55 Abs.</w:t>
      </w:r>
    </w:p>
    <w:p>
      <w:r>
        <w:rPr>
          <w:b/>
        </w:rPr>
        <w:t>E. 1.2.2</w:t>
      </w:r>
    </w:p>
    <w:p>
      <w:r>
        <w:t>Soweit das Verfahren IV/2020/435 betreffend, kann gemäss Art. 56 Abs. 2 ATSG Beschwerde erhoben werden, wenn der Versicherungsträger entgegen dem Begehren der betroffenen Person keine Verfügung oder kei- nen Einspracheentscheid erlässt (BGE 130 V 90 E. 2 S. 92). Art. 56 Abs. 2 ATSG bezieht sich auf die Sachverhalte von Rechtsverzögerung und Rechtsverweigerung (UELI KIESER, Kommentar zum ATSG, 4. Aufl. 2020, Art. 56 N. 24). Zu einer Rechtsverweigerungs- resp. Rechtsverzögerungs- beschwerde ist berechtigt, wer ein schutzwürdiges Interesse daran hat, dass die Instanz, welche der Vorwurf trifft, in der ihr unterbreiteten Sache endlich entscheidet (SVR 1998 UV Nr. 11 S. 32 E. 5b aa). Die Beschwer- delegitimation des Beschwerdeführers ist somit vorliegend zu bejahen. Die örtliche Zuständigkeit ist gegeben (Art. 69 Abs. 1 lit. a IVG; denn das Ver- weigern oder Verzögern einer Verfügung ist dem Erlass einer Verfügung gleichgestellt [Art. 49 Abs. 2 VRPG]). Da auch die Bestimmungen über die Form (Art. 61 lit. b ATSG; Art. 81 Abs. 1 i.V.m. Art. 32 VRPG) eingehalten sind und Rechtsverweigerungsbeschwerde jederzeit erhoben werden kann (UELI KIESER, a.a.O., Art. 56 N. 30), ist auf die Beschwerde grundsätzlich (vgl. aber E. 1.3 hiernach) einzutreten.</w:t>
      </w:r>
    </w:p>
    <w:p>
      <w:r>
        <w:rPr>
          <w:b/>
        </w:rPr>
        <w:t>E. 1.2.3</w:t>
      </w:r>
    </w:p>
    <w:p>
      <w:r>
        <w:t>S. 276, 137 V 210 E. 3.4.2.7 S. 256).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grundsätzlich (vgl. aber E. 1.3 hiernach) einzutreten.</w:t>
      </w:r>
    </w:p>
    <w:p>
      <w:r>
        <w:rPr>
          <w:b/>
        </w:rPr>
        <w:t>E. 1.3</w:t>
      </w:r>
    </w:p>
    <w:p>
      <w:r>
        <w:t>Im Verfahren IV/2020/434 bildet die Verfügung vom 27. April 2020 (BB 1) Anfechtungsgegenstand. Streitig und zu prüfen ist die Ablehnung des Sistierungsantrags und des Antrags auf unentgeltliche Verbeiständung im Verwaltungsverfahren. Ausserdem ist der Gutachterwechsel streitig und</w:t>
      </w:r>
    </w:p>
    <w:p>
      <w:r>
        <w:t>Urteil des Verwaltungsgerichts des Kantons Bern vom 8. Sept. 2020, IV/20/434, Seite 10 zu prüfen, d.h. die Frage, ob die Beschwerdegegnerin Dr. med. D.________ – als Ersatz für Prof. Dr. med. C.________ – mit der neurolo- gischen Begutachtung beauftragen durfte. Soweit mit der Beschwerde die Wahl der Gutachterstelle und der Fragekatalog (vgl. u.a. verbesserte Be- schwerden vom 30. Juli 2020 S. 5 f. Ziff. 2 lit. d und S. 10 Ziff. 3.2 lit. f) be- anstandet werden, ist darauf offensichtlich nicht einzutreten. Diesbezüglich liegt eine abgeurteilte Sache (res iudicata) vor und bewegt sich die Rechts- schrift ausserhalb des Anfechtungsgegenstandes. Demzufolge ist die Be- schwerdegegnerin in der angefochtenen Zwischenverfügung vom 27. April 2020 zu Recht nicht erneut auf den Fragebogen zurückgekommen. Bezüglich des Verfahrens IV/2020/435 ergibt sich das Folgende: Streitge- genstand von Beschwerden gemäss Art. 56 Abs. 2 ATSG bilden nicht die materiellen Rechte und Pflichten, sondern allein die Frage der Rechtsver- weigerung- bzw. Rechtsverzögerung (Entscheid des BGer vom 13. August 2012, 8C_336/2012, E. 3 [nicht publiziert in BGE 138 V 318]; UELI KIESER, a.a.O., Art. 56 N. 27). Es ist somit zu prüfen, ob die Beschwerdegegnerin Rechtsverweigerung begangen hat, indem sie entgegen dem Wiedererwä- gungsgesuch des Beschwerdeführers vom 14. Mai 2020 (BB 2) die Verfü- gung vom 27. April 2020 (BB 1) nicht "ersatzlos" aufhob oder erläuterte/be- richtigte/ergänzte, sondern mit formlosem Schreiben vom 20. Mai 2020 (BB 5) an der Verfügung festhielt und auf deren Rechtmittelbelehrung verwies. Soweit der Beschwerdeführer in beiden Verfahren (IV/2020/434 und IV/2020/435) beantragt, seine Rechtsschutzversicherung sei zu verpflich- ten, den Gerichtskostenvorschuss zu leisten und ihm auf ihre Kosten eine Rechtsvertretung zu ermöglichen (vgl. verbesserte Beschwerden vom 30. Juli 2020 S. 4 Rechtsbegehren 1, S. 19 Ziff. 22, S. 24 Rechtsbegehren</w:t>
      </w:r>
    </w:p>
    <w:p>
      <w:r>
        <w:rPr>
          <w:b/>
        </w:rPr>
        <w:t>E. 1.4</w:t>
      </w:r>
    </w:p>
    <w:p>
      <w:r>
        <w:t>Für diesen Entscheid ist nach Art. 56 Abs. 3 GSOG zufolge offen- sichtlicher Unbegründetheit eine Kammer des örtlich zuständigen Verwal- tungsgerichts in Zweierbesetzung zuständig.</w:t>
      </w:r>
    </w:p>
    <w:p>
      <w:r>
        <w:t>Urteil des Verwaltungsgerichts des Kantons Bern vom 8. Sept. 2020, IV/20/434, Seite 11</w:t>
      </w:r>
    </w:p>
    <w:p>
      <w:r>
        <w:rPr>
          <w:b/>
        </w:rPr>
        <w:t>E. 1.5</w:t>
      </w:r>
    </w:p>
    <w:p>
      <w:r>
        <w:t>Das Gericht überprüft den angefochtenen Entscheid frei und ist an die Begehren der Parteien nicht gebunden (Art. 61 lit. c und d ATSG; Art. 80 lit. c Ziff. 1 und Art. 84 Abs. 3 VRPG).</w:t>
      </w:r>
    </w:p>
    <w:p>
      <w:r>
        <w:rPr>
          <w:b/>
        </w:rPr>
        <w:t>E. 1.6</w:t>
      </w:r>
    </w:p>
    <w:p>
      <w:r>
        <w:t>Die Durchführung eines Schriftenwechsels erübrigt sich (Art. 83 i.V.m. Art. 69 Abs. 1 VRPG; MERKLI/AESCHLIMANN/HERZOG, Kommentar zum bernischen VRPG, 1997, Art. 69 N. 8; vgl. E. 4.6 hiernach).</w:t>
      </w:r>
    </w:p>
    <w:p>
      <w:r>
        <w:rPr>
          <w:b/>
        </w:rPr>
        <w:t>E. 2</w:t>
      </w:r>
    </w:p>
    <w:p>
      <w:r>
        <w:t>Vorab ist über den Antrag des Beschwerdeführers auf Sistierung des Be- schwerdeverfahrens IV/2020/434 (verbesserte Beschwerden vom 30. Juli 2020, S. 4 Rechtsbegehren 2) zu befinden.</w:t>
      </w:r>
    </w:p>
    <w:p>
      <w:r>
        <w:rPr>
          <w:b/>
        </w:rPr>
        <w:t>E. 2.1</w:t>
      </w:r>
    </w:p>
    <w:p>
      <w:r>
        <w:t>Die instruierende Behörde kann von Amtes wegen oder auf Antrag das Verfahren einstellen, wenn dessen Ausgang vom Entscheid eines an- deren Verfahrens abhängt oder wesentlich beeinflusst wird oder wenn im andern Verfahren über die gleiche Rechtsfrage zu befinden ist (Art. 38 VR- PG). Ein anderes Verfahren gibt einen Sistierungsgrund ab, wenn sein Ausgang für das interessierende Verfahren von präjudizieller Bedeutung ist (BGE 122 II 211 E. 4e S. 217; vgl. auch MERKLI/AESCHLIMANN/HERZOG, Kommentar zum bernischen VRPG, 1997, Art. 38 N. 2).</w:t>
      </w:r>
    </w:p>
    <w:p>
      <w:r>
        <w:rPr>
          <w:b/>
        </w:rPr>
        <w:t>E. 2.2</w:t>
      </w:r>
    </w:p>
    <w:p>
      <w:r>
        <w:t>Wie sich aus E. 4 hiernach ergibt, ist die Beschwerde offensichtlich unbegründet und aussichtslos und abzuweisen, soweit darauf einzutreten ist. Daher widerspräche die Sistierung des Beschwerdeverfahrens IV/2020/434 dem Beschleunigungsgebot nach Art. 29 Abs. 1 BV und Art. 61 lit. a ATSG. Aus dem Umstand, dass das Verwaltungsgericht dem Be- schwerdeführer auf sein ausdrückliches Begehren hin (vgl. "Verwaltungs- und Rechtsverweigerungsbeschwerde" vom 2. Juni 2020 S. 2 Antrag 2) Gelegenheit bot, die Beschwerde zu verbessern (vgl. prozessleitende Ver- fügung vom 9. Juni 2020, gewährte Fristerstreckung vom 22. Juni 2020 und prozessleitende Verfügung vom 2. Juli 2020), lässt sich – anders als vom Beschwerdeführer vorgebracht (vgl. verbesserte Beschwerden vom 30. Juli 2020 S. 20 Ziff. 23) – nichts Gegenteiliges schliessen. Auch seinen weite- ren Vorbringen ist kein Sistierungsgrund zu entnehmen. Somit ist der An-</w:t>
      </w:r>
    </w:p>
    <w:p>
      <w:r>
        <w:t>Urteil des Verwaltungsgerichts des Kantons Bern vom 8. Sept. 2020, IV/20/434, Seite 12 trag auf Sistierung des Beschwerdeverfahrens offensichtlich unbegründet und daher abzuweisen.</w:t>
      </w:r>
    </w:p>
    <w:p>
      <w:r>
        <w:rPr>
          <w:b/>
        </w:rPr>
        <w:t>E. 3.1</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3.2</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rPr>
          <w:b/>
        </w:rPr>
        <w:t>E. 3.3</w:t>
      </w:r>
    </w:p>
    <w:p>
      <w:r>
        <w:t>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 ziplinären Expertisen die von ihr ausgewählten Gutachter) und die Namen der Sachverständigen mit jeweiligem Facharzttitel mit. Mit der Bezeichnung</w:t>
      </w:r>
    </w:p>
    <w:p>
      <w:r>
        <w:t>Urteil des Verwaltungsgerichts des Kantons Bern vom 8. Sept. 2020, IV/20/434, Seite 13 der Sachverständigen kommt die Möglichkeit (materieller oder formeller) personenbezogener Einwendungen hinzu (BGE 140 V 507 E. 3.1 S. 510, 139 V 349 E. 5.2.2.2 S. 355, 138 V 271 E. 1.1 S. 274, 137 V 210 E. 3.4.2.7 S. 257).</w:t>
      </w:r>
    </w:p>
    <w:p>
      <w:r>
        <w:rPr>
          <w:b/>
        </w:rPr>
        <w:t>E. 3.4</w:t>
      </w:r>
    </w:p>
    <w:p>
      <w:r>
        <w:t>Im sozialversicherungsrechtlichen Verwaltungsverfahren wird der gesuchstellenden Person ein unentgeltlicher Rechtsbeistand bewilligt, wo die Verhältnisse es erfordern (Art. 37 Abs. 4 ATSG). Es besteht ein An- spruch auf unentgeltliche Vertretung, wenn die entsprechenden, für das ge- richtliche Verfahren massgebenden Voraussetzungen (finanzielle Bedürftig- keit, fehlende Aussichtslosigkeit, Notwendigkeit der Vertretung; BGE 125 V 32 E. 2 S. 34; AHI 2000 S. 164 E. 2b) kumulativ erfüllt sind.</w:t>
      </w:r>
    </w:p>
    <w:p>
      <w:r>
        <w:rPr>
          <w:b/>
        </w:rPr>
        <w:t>E. 3.5</w:t>
      </w:r>
    </w:p>
    <w:p>
      <w:r>
        <w:t>Mit einer Verfügung regelt die Behörde ein Rechtsverhältnis (vgl. FELIX UHLMANN in: WALDMANN/WEISSENBERGER [Hrsg.], Praxiskommentar zum VwVG, 2. Aufl. 2016, Art. 5 N. 94). Die Regelung des Rechtsverhält- nisses erfolgt dabei durch die Entscheidformel (Dispositiv) der Verfügung. Bedarf die Verfügung der Auslegung, so kann auf die Begründung rekur- riert werden (vgl. TSCHANNEN/ZIMMERLI/MÜLLER, Allgemeines Verwaltungs- recht, 4. Aufl. 2014, § 29 N. 15 f.). Bei der Beurteilung der Frage, ob ein Verfügungsbestandteil zum Dispositiv oder zur Begründung (Motive) gehört, kann nicht ohne weiteres auf die textliche Gestaltung einer Verfügung abgestellt werden. Vielmehr drängt sich entsprechend dem Verfügungsbegriff in Art. 5 VwVG die Prüfung auf, ob die fragliche Textstelle im Einzelfall zum Gegenstand hat: a. die Begrün- dung, Änderung oder Aufhebung von Rechten oder Pflichten; b. die Fest- stellung des Bestehens, Nichtbestehens oder Umfanges von Rechten oder Pflichten; c. die Abweisung von Begehren auf Begründung, Änderung, Auf- hebung oder Feststellung von Rechten oder Pflichten, oder das Nichteintre- ten auf solche Begehren. Trifft dies zu, so ist der Dispositivcharakter zu bejahen (BGE 115 V 416 E. 3b aa S. 417).</w:t>
      </w:r>
    </w:p>
    <w:p>
      <w:r>
        <w:rPr>
          <w:b/>
        </w:rPr>
        <w:t>E. 3.6</w:t>
      </w:r>
    </w:p>
    <w:p>
      <w:r>
        <w:t>In Verfahren vor Gerichts- und Verwaltungsinstanzen haben die Parteien Anspruch auf gleiche und gerechte Behandlung sowie auf Beurtei- lung innert angemessener Frist (Art. 29 Abs. 1 der Bundesverfassung [BV; SR 101]).</w:t>
      </w:r>
    </w:p>
    <w:p>
      <w:r>
        <w:t>Urteil des Verwaltungsgerichts des Kantons Bern vom 8. Sept. 2020, IV/20/434, Seite 14 Eine Verletzung von Art. 29 Abs. 1 BV liegt nach der Rechtsprechung unter anderem dann vor, wenn eine Gerichts- oder Verwaltungsbehörde ein Ge- such, dessen Erledigung in ihre Kompetenz fällt, nicht an die Hand nimmt und behandelt. Ein solches Verhalten einer Behörde wird in der Rechtspre- chung als formelle Rechtsverweigerung bezeichnet (BGE 117 Ia 116 E. 3a S. 117; RKUV 2004 U 506 S. 255 E. 3). Art. 29 Abs. 1 BV ist aber auch verletzt, wenn die zuständige Behörde sich zwar bereit zeigt, einen Entscheid zu treffen, diesen aber nicht binnen der Frist erlässt, welche nach der Natur der Sache und nach der Gesamtheit der übrigen Umstände als angemessen erscheint (Rechtsverzögerung; BGE 131 V 407 E. 1.1 S. 409; RKUV 2004 U 506 S. 255 E. 3; SVR 2013 UV Nr. 31 S. 109 E. 4).</w:t>
      </w:r>
    </w:p>
    <w:p>
      <w:r>
        <w:rPr>
          <w:b/>
        </w:rPr>
        <w:t>E. 4</w:t>
      </w:r>
    </w:p>
    <w:p>
      <w:r>
        <w:t>Rechtsbegehren 6 und S. 22 Ziff. 27).</w:t>
      </w:r>
    </w:p>
    <w:p>
      <w:r>
        <w:rPr>
          <w:b/>
        </w:rPr>
        <w:t>E. 4.1</w:t>
      </w:r>
    </w:p>
    <w:p>
      <w:r>
        <w:t>Bezüglich des Antrags auf Sistierung des Verwaltungsverfahrens steht Folgendes fest: Mit Verfügung vom 27. April 2020 (BB1) lehnte die Beschwerdegegnerin den Antrag des Beschwerdeführers auf Sistierung des Verwaltungsverfahrens (vgl. BB 3 S. 2 Antrag 3) ab. Im Zeitpunkt, als der Beschwerdeführer diesen Sistierungsantrag stellte, war beim Verwal- tungsgericht lediglich noch das Verfahren betreffend die Rechtsverweige- rung- bzw. Rechtsverzögerungsbeschwerde vom 10. Februar (IV/2020/109) hängig. In diesem Verfahren war einzig zu prüfen, ob die Beschwerdegeg- nerin eine Rechtsverweigerung begangen hat, indem sie dem Beschwerde- führer keine Gelegenheit geboten hatte, sich zu dem der MEDAS am 28. Januar 2020 unterbreiteten Fragekatalog zu äussern (VGE IV/2020/109, E. 1.2 Abs. 1). Der Ausgang dieses Beschwerdeverfahrens war für das Verwaltungsverfahren nicht entscheidend, weshalb die Be- schwerdegegnerin das Gesuch um Sistierung zu Recht abwies. Daher kann dem Beschwerdeführer auch nicht gefolgt werden, wenn er geltend macht, das Verfahren, mit welchem Dr. med. D.________ als "Ersatzgut-</w:t>
      </w:r>
    </w:p>
    <w:p>
      <w:r>
        <w:t>Urteil des Verwaltungsgerichts des Kantons Bern vom 8. Sept. 2020, IV/20/434, Seite 15 achterin" eingesetzt wurde, sei unzulässig initiiert worden (verbesserte Be- schwerden vom 30. Juli 2020 S. 14 Ziff. 16).</w:t>
      </w:r>
    </w:p>
    <w:p>
      <w:r>
        <w:rPr>
          <w:b/>
        </w:rPr>
        <w:t>E. 4.2</w:t>
      </w:r>
    </w:p>
    <w:p>
      <w:r>
        <w:t>Ebenfalls nicht zu beanstanden ist, dass die Beschwerdegegnerin mit Verfügung vom 27. April 2020 (BB 1) den Antrag des Beschwerdefüh- rers auf unentgeltliche Verbeiständung im Verwaltungsverfahren abwies. Sie wies zu Recht darauf hin, dass sich eine unentgeltliche Verbeiständung erübrigte, da das Verwaltungsverfahren kostenlos ist und der Beschwerde- führer über keinen Rechtsvertreter verfügte, weshalb ihm auch keine Kos- ten entstanden sind. Zudem war zum Zeitpunkt der Mitteilung der Be- schwerdegegnerin vom 14. Februar 2020 (AB 638), dass ein erneuter Gut- achterwechsel angezeigt ist, das Verfahren IV/2019/831 betreffend den ersten Gutachterwechsel bereits vor Verwaltungsgericht (VGE IV/2019/831; AB 590) und auch vor Bundesgericht (9C_755/2019; AB 620 S. 3 ff.) abge- schlossen, weshalb eine anwaltliche Verbeiständung nicht als geboten er- scheint.</w:t>
      </w:r>
    </w:p>
    <w:p>
      <w:r>
        <w:rPr>
          <w:b/>
        </w:rPr>
        <w:t>E. 4.3</w:t>
      </w:r>
    </w:p>
    <w:p>
      <w:r>
        <w:t>Auch was den Gutachterwechsel im Fachbereich Neurologie betrifft, ist das Vorgehen der Beschwerdegegnerin nicht zu beanstanden. Wie dem Protokolleintrag vom 28. Januar 2020 zu entnehmen ist, kann der Gutach- ter Prof. Dr. med. C.________ die neurologische Begutachtung nicht über- nehmen (vgl. Protokoll im Gerichtsdossier IV/2020/109) und in der Verfü- gung vom 27. April 2020 wird eine zeitliche Verzögerung als Grund für den Gutachterwechsel genannt (BB 1). Damit ist die Notwendigkeit des Gutach- terwechsels hinreichend ausgewiesen, und es bedarf entgegen der Ansicht des Beschwerdeführers keiner schriftlichen Bestätigung der Gutachterstelle (verbesserte Beschwerden vom 30. Juli 2020 S. 8 f. Ziff. 10). Ausserdem wurde am 12. Februar 2020 protokollarisch festgehalten, dass Dr. med. D.________ die Begutachtung übernehmen wird. Die Unterstellungen des Beschwerdeführers, wonach nicht ausgeschlossen werden könne, dass die Protokolleinträge erfunden seien und "hinreichend bewiesen" sei, dass die Gutachterstelle der Beschwerdegegnerin durch Schweigen einen "Freund- schaftsdienst" erweisen wollte, damit die Beschwerdegegnerin mit der Mit- teilung vom 14. Februar 2020, mit welchem sie dem Beschwerdeführer das rechtliche Gehör zum Gutachterwechsel gewährte, ein neues Verfahren habe initiieren können (verbesserte Beschwerden vom 30. Juli 2020 S. 9</w:t>
      </w:r>
    </w:p>
    <w:p>
      <w:r>
        <w:t>Urteil des Verwaltungsgerichts des Kantons Bern vom 8. Sept. 2020, IV/20/434, Seite 16 Ziff. 10 und Ziff. 11 lit. c sowie S. 12 Ziff. 12), entbehren jeglicher Grundla- ge. Bezüglich der Gutachterin Dr. med. D.________ bringt der Beschwer- deführer keine substantiierten Gründe vor. Er hatte bereits im Verwaltungs- verfahren die Möglichkeit, personenbezogene Einwendungen vorzubringen. Damals brachte er noch vor, Dr. med. D.________ habe sich seit über zehn Jahren in Sachen Neurologie nicht weitergebildet (Schreiben vom 20. April 2020 S. 11 Ziff. 39; BB 3), was er nun im Beschwerdeverfahren nicht mehr geltend macht (vgl. ergänzende Beschwerden vom 30. Juli 2020 S. 18 Ziff. 20). Dr. med. D.________ ist als Fachärztin für Neurologie für die neurologische Begutachtung fachlich qualifiziert. Andere personenbezoge- ne Einwendungen hat der Beschwerdeführer weder im Verwaltungs- noch im Beschwerdeverfahren vorgebracht und sind auch nicht ersichtlich. Ins- gesamt erweist sich die Beschwerde in Bezug auf den verfügten Gutach- terwechsel als offensichtlich unbegründet, weshalb sie abzuweisen ist.</w:t>
      </w:r>
    </w:p>
    <w:p>
      <w:r>
        <w:rPr>
          <w:b/>
        </w:rPr>
        <w:t>E. 4.4</w:t>
      </w:r>
    </w:p>
    <w:p>
      <w:r>
        <w:t>Soweit der Beschwerdeführer die Verfügung vom 27. April 2020 (BB 1) aus formellen Gründen beanstandet (vgl. u.a. verbesserte Beschwerden vom 30. Juli 2020 S. 13 ff. Ziff. 14 ff. und S. 26 Ziff. 6 f.), ist ihm nicht zu fol- gen. Die Beschwerdegegnerin hat in der besagten Verfügung unmissver- ständlich entschieden, dass die Anträge auf Sistierung des Verwaltungsver- fahrens und auf unentgeltliche Verbeiständung im Verwaltungsverfahren abgewiesen werden, und dass die neurologische Abklärung durch Dr. med. D.________ durchgeführt wird. Somit ist der Dispositivcharakter zu beja- hen.</w:t>
      </w:r>
    </w:p>
    <w:p>
      <w:r>
        <w:rPr>
          <w:b/>
        </w:rPr>
        <w:t>E. 4.5</w:t>
      </w:r>
    </w:p>
    <w:p>
      <w:r>
        <w:t>Aufgrund des Dargelegten ist ausserdem nicht zu beanstanden, dass die Beschwerdegegnerin trotz Verlangen des Beschwerdeführers (vgl. Schreiben vom 14. Mai 2020; BB 2) keine weitere Verfügung erlassen hat. Die Beschwerde ist somit auch hinsichtlich der gerügten Rechtsverweige- rung (vgl. verbesserte Beschwerden vom 30. Juli 2020 S. 24 ff.) offensicht- lich unbegründet und abzuweisen.</w:t>
      </w:r>
    </w:p>
    <w:p>
      <w:r>
        <w:rPr>
          <w:b/>
        </w:rPr>
        <w:t>E. 4.6</w:t>
      </w:r>
    </w:p>
    <w:p>
      <w:r>
        <w:t>Zusammenfassend erweisen sich sowohl die gegen die Verfügung vom 27. April 2020 (BB 1) erhobene Beschwerde als auch die Rechtsver- weigerungsbeschwerde, beide datierend vom 30. Juli 2020, als offensicht- lich unbegründet und aussichtslos. Sie sind abzuweisen, soweit darauf ein- zutreten ist. Damit erübrigt auch das Begehren des Beschwerdeführers um</w:t>
      </w:r>
    </w:p>
    <w:p>
      <w:r>
        <w:t>Urteil des Verwaltungsgerichts des Kantons Bern vom 8. Sept. 2020, IV/20/434, Seite 17 vorsorgliche Massnahmen (verbesserte Beschwerden vom 30. Juli 2020 S.</w:t>
      </w:r>
    </w:p>
    <w:p>
      <w:r>
        <w:rPr>
          <w:b/>
        </w:rPr>
        <w:t>E. 5.1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oder aber davon absehen würde (BGE 140 V 521 E. 9.1 S. 537).</w:t>
      </w:r>
    </w:p>
    <w:p>
      <w:r>
        <w:rPr>
          <w:b/>
        </w:rPr>
        <w:t>E. 5.2</w:t>
      </w:r>
    </w:p>
    <w:p>
      <w:r>
        <w:t>Die weitschweifige Rechtsschrift des Beschwerdeführers bewegt sich teilweise ausserhalb des Anfechtungsgegenstandes, weshalb diesbe- züglich auf die Beschwerden von vornherein nicht einzutreten ist. Soweit weitergehend erweisen sich die Beschwerden als offensichtlich aus- sichtslos. Demnach besteht kein Anspruch auf unentgeltliche Rechtspflege und ist das entsprechende Gesuch abzuweisen. Im Übrigen hat der Be- schwerdeführer eine den Anforderungen grundsätzlich genügende – wenn auch aussichtslose – Beschwerde eingereicht. Weder drängt sich deren Rückweisung zur Verbesserung auf (vgl. Art. 61 lit. b ATSG) noch sind wei- tere Eingaben erforderlich, womit sich eine anwaltliche Verbeiständung oh- nehin nicht rechtfertigte.</w:t>
      </w:r>
    </w:p>
    <w:p>
      <w:r>
        <w:t>Urteil des Verwaltungsgerichts des Kantons Bern vom 8. Sept. 2020, IV/20/434, Seite 18</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Anordnung eines Gutachtens ist Be- standteil des Verfahrens zur Beurteilung des Leistungsanspruchs (vgl. Be- schluss der erweiterten Abteilungskonferenz des Verwaltungsgerichts des Kantons Bern vom 30. April 2013). Werden Gesuche um unentgeltlich Rechtspflege – wie vorliegend – erst mit dem materiellen Urteil abgelehnt, sind die Verfahrenskosten praxisgemäss auf Fr. 200.-- zu beschränken (vgl. Beschluss der erweiterten Abteilungskonferenz des Verwaltungsge- richts des Kantons Bern vom 30. Mai 2006). Die Verfahrenskosten, gericht- lich bestimmt auf Fr. 200.--, hat entsprechend dem Ausgang des Verfah- rens der unterliegende Beschwerdeführer zu tragen.</w:t>
      </w:r>
    </w:p>
    <w:p>
      <w:r>
        <w:rPr>
          <w:b/>
        </w:rPr>
        <w:t>E. 6.2</w:t>
      </w:r>
    </w:p>
    <w:p>
      <w:r>
        <w:t>Bei diesem Verfahrensausgang besteht kein Anspruch auf eine Par- 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